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BCDF" w14:textId="32DEE463" w:rsidR="00DD0B74" w:rsidRPr="00EC1142" w:rsidRDefault="00DD0B74" w:rsidP="00EC1142">
      <w:pPr>
        <w:jc w:val="center"/>
        <w:rPr>
          <w:rFonts w:ascii="Arial" w:hAnsi="Arial" w:cs="Arial"/>
          <w:b/>
          <w:bCs/>
          <w:sz w:val="28"/>
          <w:szCs w:val="28"/>
        </w:rPr>
      </w:pPr>
      <w:r w:rsidRPr="00EC1142">
        <w:rPr>
          <w:rFonts w:ascii="Arial" w:hAnsi="Arial" w:cs="Arial"/>
          <w:b/>
          <w:bCs/>
          <w:sz w:val="28"/>
          <w:szCs w:val="28"/>
        </w:rPr>
        <w:t xml:space="preserve">Trojan Horse </w:t>
      </w:r>
      <w:r w:rsidR="00133C3F">
        <w:rPr>
          <w:rFonts w:ascii="Arial" w:hAnsi="Arial" w:cs="Arial"/>
          <w:b/>
          <w:bCs/>
          <w:sz w:val="28"/>
          <w:szCs w:val="28"/>
        </w:rPr>
        <w:t>by Lung Theatre</w:t>
      </w:r>
      <w:r w:rsidRPr="00EC1142">
        <w:rPr>
          <w:rFonts w:ascii="Arial" w:hAnsi="Arial" w:cs="Arial"/>
          <w:b/>
          <w:bCs/>
          <w:sz w:val="28"/>
          <w:szCs w:val="28"/>
        </w:rPr>
        <w:t xml:space="preserve"> – a guide to the </w:t>
      </w:r>
      <w:r w:rsidR="00A55C1A" w:rsidRPr="00EC1142">
        <w:rPr>
          <w:rFonts w:ascii="Arial" w:hAnsi="Arial" w:cs="Arial"/>
          <w:b/>
          <w:bCs/>
          <w:sz w:val="28"/>
          <w:szCs w:val="28"/>
        </w:rPr>
        <w:t>legal</w:t>
      </w:r>
      <w:r w:rsidR="00742A8D" w:rsidRPr="00EC1142">
        <w:rPr>
          <w:rFonts w:ascii="Arial" w:hAnsi="Arial" w:cs="Arial"/>
          <w:b/>
          <w:bCs/>
          <w:sz w:val="28"/>
          <w:szCs w:val="28"/>
        </w:rPr>
        <w:t xml:space="preserve"> landscape</w:t>
      </w:r>
    </w:p>
    <w:p w14:paraId="23B497DB" w14:textId="62327144" w:rsidR="00DD0B74" w:rsidRDefault="00DD0B74">
      <w:pPr>
        <w:rPr>
          <w:rFonts w:ascii="Arial" w:hAnsi="Arial" w:cs="Arial"/>
          <w:sz w:val="28"/>
          <w:szCs w:val="28"/>
        </w:rPr>
      </w:pPr>
    </w:p>
    <w:p w14:paraId="28A8CEC1" w14:textId="7B6FD9AD" w:rsidR="0050708B" w:rsidRDefault="00DD0B74">
      <w:pPr>
        <w:rPr>
          <w:rFonts w:ascii="Arial" w:hAnsi="Arial" w:cs="Arial"/>
          <w:sz w:val="28"/>
          <w:szCs w:val="28"/>
        </w:rPr>
      </w:pPr>
      <w:r>
        <w:rPr>
          <w:rFonts w:ascii="Arial" w:hAnsi="Arial" w:cs="Arial"/>
          <w:sz w:val="28"/>
          <w:szCs w:val="28"/>
        </w:rPr>
        <w:t xml:space="preserve">Following the publication </w:t>
      </w:r>
      <w:r w:rsidR="00EC1142">
        <w:rPr>
          <w:rFonts w:ascii="Arial" w:hAnsi="Arial" w:cs="Arial"/>
          <w:sz w:val="28"/>
          <w:szCs w:val="28"/>
        </w:rPr>
        <w:t>o</w:t>
      </w:r>
      <w:r>
        <w:rPr>
          <w:rFonts w:ascii="Arial" w:hAnsi="Arial" w:cs="Arial"/>
          <w:sz w:val="28"/>
          <w:szCs w:val="28"/>
        </w:rPr>
        <w:t>f Peter Clarkes’ report</w:t>
      </w:r>
      <w:r w:rsidR="006216AA">
        <w:rPr>
          <w:rFonts w:ascii="Arial" w:hAnsi="Arial" w:cs="Arial"/>
          <w:sz w:val="28"/>
          <w:szCs w:val="28"/>
        </w:rPr>
        <w:t xml:space="preserve"> </w:t>
      </w:r>
      <w:r w:rsidR="00180A3A">
        <w:rPr>
          <w:rFonts w:ascii="Arial" w:hAnsi="Arial" w:cs="Arial"/>
          <w:sz w:val="28"/>
          <w:szCs w:val="28"/>
        </w:rPr>
        <w:t>(</w:t>
      </w:r>
      <w:r w:rsidR="006216AA" w:rsidRPr="006216AA">
        <w:rPr>
          <w:rFonts w:ascii="Arial" w:hAnsi="Arial" w:cs="Arial"/>
          <w:sz w:val="28"/>
          <w:szCs w:val="28"/>
        </w:rPr>
        <w:t>https://assets.publishing.service.gov.uk/government/uploads/system/uploads/attachment_data/file/340526/HC_576_accessible_-.pdf</w:t>
      </w:r>
      <w:r w:rsidR="00180A3A">
        <w:rPr>
          <w:rFonts w:ascii="Arial" w:hAnsi="Arial" w:cs="Arial"/>
          <w:sz w:val="28"/>
          <w:szCs w:val="28"/>
        </w:rPr>
        <w:t>)</w:t>
      </w:r>
      <w:r>
        <w:rPr>
          <w:rFonts w:ascii="Arial" w:hAnsi="Arial" w:cs="Arial"/>
          <w:sz w:val="28"/>
          <w:szCs w:val="28"/>
        </w:rPr>
        <w:t xml:space="preserve">, it fell on the Department for Education to take action.  </w:t>
      </w:r>
      <w:r w:rsidR="0050708B">
        <w:rPr>
          <w:rFonts w:ascii="Arial" w:hAnsi="Arial" w:cs="Arial"/>
          <w:sz w:val="28"/>
          <w:szCs w:val="28"/>
        </w:rPr>
        <w:t>Unfortunately</w:t>
      </w:r>
      <w:r w:rsidR="00F94880">
        <w:rPr>
          <w:rFonts w:ascii="Arial" w:hAnsi="Arial" w:cs="Arial"/>
          <w:sz w:val="28"/>
          <w:szCs w:val="28"/>
        </w:rPr>
        <w:t>,</w:t>
      </w:r>
      <w:r w:rsidR="0050708B">
        <w:rPr>
          <w:rFonts w:ascii="Arial" w:hAnsi="Arial" w:cs="Arial"/>
          <w:sz w:val="28"/>
          <w:szCs w:val="28"/>
        </w:rPr>
        <w:t xml:space="preserve"> before it is possible to understand what action </w:t>
      </w:r>
      <w:r w:rsidR="000D7AD9">
        <w:rPr>
          <w:rFonts w:ascii="Arial" w:hAnsi="Arial" w:cs="Arial"/>
          <w:sz w:val="28"/>
          <w:szCs w:val="28"/>
        </w:rPr>
        <w:t>they</w:t>
      </w:r>
      <w:r w:rsidR="0050708B">
        <w:rPr>
          <w:rFonts w:ascii="Arial" w:hAnsi="Arial" w:cs="Arial"/>
          <w:sz w:val="28"/>
          <w:szCs w:val="28"/>
        </w:rPr>
        <w:t xml:space="preserve"> took, </w:t>
      </w:r>
      <w:r w:rsidR="00856D52">
        <w:rPr>
          <w:rFonts w:ascii="Arial" w:hAnsi="Arial" w:cs="Arial"/>
          <w:sz w:val="28"/>
          <w:szCs w:val="28"/>
        </w:rPr>
        <w:t xml:space="preserve">and what the </w:t>
      </w:r>
      <w:r w:rsidR="00F94880">
        <w:rPr>
          <w:rFonts w:ascii="Arial" w:hAnsi="Arial" w:cs="Arial"/>
          <w:sz w:val="28"/>
          <w:szCs w:val="28"/>
        </w:rPr>
        <w:t>legal events</w:t>
      </w:r>
      <w:r w:rsidR="00856D52">
        <w:rPr>
          <w:rFonts w:ascii="Arial" w:hAnsi="Arial" w:cs="Arial"/>
          <w:sz w:val="28"/>
          <w:szCs w:val="28"/>
        </w:rPr>
        <w:t xml:space="preserve"> </w:t>
      </w:r>
      <w:r w:rsidR="00394FCA">
        <w:rPr>
          <w:rFonts w:ascii="Arial" w:hAnsi="Arial" w:cs="Arial"/>
          <w:sz w:val="28"/>
          <w:szCs w:val="28"/>
        </w:rPr>
        <w:t>referenced</w:t>
      </w:r>
      <w:r w:rsidR="00856D52">
        <w:rPr>
          <w:rFonts w:ascii="Arial" w:hAnsi="Arial" w:cs="Arial"/>
          <w:sz w:val="28"/>
          <w:szCs w:val="28"/>
        </w:rPr>
        <w:t xml:space="preserve"> </w:t>
      </w:r>
      <w:r w:rsidR="00394FCA">
        <w:rPr>
          <w:rFonts w:ascii="Arial" w:hAnsi="Arial" w:cs="Arial"/>
          <w:sz w:val="28"/>
          <w:szCs w:val="28"/>
        </w:rPr>
        <w:t>i</w:t>
      </w:r>
      <w:r w:rsidR="00856D52">
        <w:rPr>
          <w:rFonts w:ascii="Arial" w:hAnsi="Arial" w:cs="Arial"/>
          <w:sz w:val="28"/>
          <w:szCs w:val="28"/>
        </w:rPr>
        <w:t xml:space="preserve">n the play are, </w:t>
      </w:r>
      <w:r w:rsidR="0050708B">
        <w:rPr>
          <w:rFonts w:ascii="Arial" w:hAnsi="Arial" w:cs="Arial"/>
          <w:sz w:val="28"/>
          <w:szCs w:val="28"/>
        </w:rPr>
        <w:t>a little background is necessary</w:t>
      </w:r>
      <w:r w:rsidR="00F94880">
        <w:rPr>
          <w:rFonts w:ascii="Arial" w:hAnsi="Arial" w:cs="Arial"/>
          <w:sz w:val="28"/>
          <w:szCs w:val="28"/>
        </w:rPr>
        <w:t>.</w:t>
      </w:r>
    </w:p>
    <w:p w14:paraId="23732D4F" w14:textId="41D2A628" w:rsidR="0050708B" w:rsidRPr="00297A38" w:rsidRDefault="0050708B" w:rsidP="00144BC8">
      <w:pPr>
        <w:pStyle w:val="NormalWeb"/>
        <w:rPr>
          <w:rFonts w:ascii="Arial" w:hAnsi="Arial" w:cs="Arial"/>
          <w:sz w:val="28"/>
          <w:szCs w:val="28"/>
        </w:rPr>
      </w:pPr>
      <w:r w:rsidRPr="00297A38">
        <w:rPr>
          <w:rFonts w:ascii="Arial" w:hAnsi="Arial" w:cs="Arial"/>
          <w:sz w:val="28"/>
          <w:szCs w:val="28"/>
        </w:rPr>
        <w:t xml:space="preserve">One of Michael Gove’s first actions upon arrival at the Department of </w:t>
      </w:r>
      <w:r w:rsidR="000D7AD9" w:rsidRPr="00297A38">
        <w:rPr>
          <w:rFonts w:ascii="Arial" w:hAnsi="Arial" w:cs="Arial"/>
          <w:sz w:val="28"/>
          <w:szCs w:val="28"/>
        </w:rPr>
        <w:t>Education</w:t>
      </w:r>
      <w:r w:rsidRPr="00297A38">
        <w:rPr>
          <w:rFonts w:ascii="Arial" w:hAnsi="Arial" w:cs="Arial"/>
          <w:sz w:val="28"/>
          <w:szCs w:val="28"/>
        </w:rPr>
        <w:t xml:space="preserve"> was to abolish </w:t>
      </w:r>
      <w:r w:rsidR="00394FCA" w:rsidRPr="00297A38">
        <w:rPr>
          <w:rFonts w:ascii="Arial" w:hAnsi="Arial" w:cs="Arial"/>
          <w:sz w:val="28"/>
          <w:szCs w:val="28"/>
        </w:rPr>
        <w:t>the i</w:t>
      </w:r>
      <w:r w:rsidRPr="00297A38">
        <w:rPr>
          <w:rFonts w:ascii="Arial" w:hAnsi="Arial" w:cs="Arial"/>
          <w:sz w:val="28"/>
          <w:szCs w:val="28"/>
        </w:rPr>
        <w:t>ndependent regulator</w:t>
      </w:r>
      <w:r w:rsidR="00394FCA" w:rsidRPr="00297A38">
        <w:rPr>
          <w:rFonts w:ascii="Arial" w:hAnsi="Arial" w:cs="Arial"/>
          <w:sz w:val="28"/>
          <w:szCs w:val="28"/>
        </w:rPr>
        <w:t xml:space="preserve"> of the teaching profession</w:t>
      </w:r>
      <w:r w:rsidRPr="00297A38">
        <w:rPr>
          <w:rFonts w:ascii="Arial" w:hAnsi="Arial" w:cs="Arial"/>
          <w:sz w:val="28"/>
          <w:szCs w:val="28"/>
        </w:rPr>
        <w:t xml:space="preserve"> created by the </w:t>
      </w:r>
      <w:r w:rsidR="000D7AD9" w:rsidRPr="00297A38">
        <w:rPr>
          <w:rFonts w:ascii="Arial" w:hAnsi="Arial" w:cs="Arial"/>
          <w:sz w:val="28"/>
          <w:szCs w:val="28"/>
        </w:rPr>
        <w:t xml:space="preserve">Blair </w:t>
      </w:r>
      <w:r w:rsidRPr="00297A38">
        <w:rPr>
          <w:rFonts w:ascii="Arial" w:hAnsi="Arial" w:cs="Arial"/>
          <w:sz w:val="28"/>
          <w:szCs w:val="28"/>
        </w:rPr>
        <w:t>government. Seemingly in response to one w</w:t>
      </w:r>
      <w:r w:rsidR="000D7AD9" w:rsidRPr="00297A38">
        <w:rPr>
          <w:rFonts w:ascii="Arial" w:hAnsi="Arial" w:cs="Arial"/>
          <w:sz w:val="28"/>
          <w:szCs w:val="28"/>
        </w:rPr>
        <w:t xml:space="preserve">eak </w:t>
      </w:r>
      <w:r w:rsidRPr="00297A38">
        <w:rPr>
          <w:rFonts w:ascii="Arial" w:hAnsi="Arial" w:cs="Arial"/>
          <w:sz w:val="28"/>
          <w:szCs w:val="28"/>
        </w:rPr>
        <w:t>decision</w:t>
      </w:r>
      <w:r w:rsidR="000D7AD9" w:rsidRPr="00297A38">
        <w:rPr>
          <w:rFonts w:ascii="Arial" w:hAnsi="Arial" w:cs="Arial"/>
          <w:sz w:val="28"/>
          <w:szCs w:val="28"/>
        </w:rPr>
        <w:t>,</w:t>
      </w:r>
      <w:r w:rsidRPr="00297A38">
        <w:rPr>
          <w:rFonts w:ascii="Arial" w:hAnsi="Arial" w:cs="Arial"/>
          <w:sz w:val="28"/>
          <w:szCs w:val="28"/>
        </w:rPr>
        <w:t xml:space="preserve"> and without any significant consultation, the </w:t>
      </w:r>
      <w:r w:rsidR="000D7AD9" w:rsidRPr="00297A38">
        <w:rPr>
          <w:rFonts w:ascii="Arial" w:hAnsi="Arial" w:cs="Arial"/>
          <w:sz w:val="28"/>
          <w:szCs w:val="28"/>
        </w:rPr>
        <w:t>G</w:t>
      </w:r>
      <w:r w:rsidRPr="00297A38">
        <w:rPr>
          <w:rFonts w:ascii="Arial" w:hAnsi="Arial" w:cs="Arial"/>
          <w:sz w:val="28"/>
          <w:szCs w:val="28"/>
        </w:rPr>
        <w:t xml:space="preserve">eneral </w:t>
      </w:r>
      <w:r w:rsidR="000D7AD9" w:rsidRPr="00297A38">
        <w:rPr>
          <w:rFonts w:ascii="Arial" w:hAnsi="Arial" w:cs="Arial"/>
          <w:sz w:val="28"/>
          <w:szCs w:val="28"/>
        </w:rPr>
        <w:t>T</w:t>
      </w:r>
      <w:r w:rsidRPr="00297A38">
        <w:rPr>
          <w:rFonts w:ascii="Arial" w:hAnsi="Arial" w:cs="Arial"/>
          <w:sz w:val="28"/>
          <w:szCs w:val="28"/>
        </w:rPr>
        <w:t xml:space="preserve">eaching Council for England was </w:t>
      </w:r>
      <w:r w:rsidR="000D7AD9" w:rsidRPr="00297A38">
        <w:rPr>
          <w:rFonts w:ascii="Arial" w:hAnsi="Arial" w:cs="Arial"/>
          <w:sz w:val="28"/>
          <w:szCs w:val="28"/>
        </w:rPr>
        <w:t xml:space="preserve">erased </w:t>
      </w:r>
      <w:r w:rsidRPr="00297A38">
        <w:rPr>
          <w:rFonts w:ascii="Arial" w:hAnsi="Arial" w:cs="Arial"/>
          <w:sz w:val="28"/>
          <w:szCs w:val="28"/>
        </w:rPr>
        <w:t xml:space="preserve">from existence and its powers to regulate the teaching workforce taken back into </w:t>
      </w:r>
      <w:r w:rsidR="007D4E3E">
        <w:rPr>
          <w:rFonts w:ascii="Arial" w:hAnsi="Arial" w:cs="Arial"/>
          <w:sz w:val="28"/>
          <w:szCs w:val="28"/>
        </w:rPr>
        <w:t>the</w:t>
      </w:r>
      <w:r w:rsidRPr="00297A38">
        <w:rPr>
          <w:rFonts w:ascii="Arial" w:hAnsi="Arial" w:cs="Arial"/>
          <w:sz w:val="28"/>
          <w:szCs w:val="28"/>
        </w:rPr>
        <w:t xml:space="preserve"> department. Mr Gove wanted a “robust” </w:t>
      </w:r>
      <w:r w:rsidR="000D7AD9" w:rsidRPr="00297A38">
        <w:rPr>
          <w:rFonts w:ascii="Arial" w:hAnsi="Arial" w:cs="Arial"/>
          <w:sz w:val="28"/>
          <w:szCs w:val="28"/>
        </w:rPr>
        <w:t>s</w:t>
      </w:r>
      <w:r w:rsidRPr="00297A38">
        <w:rPr>
          <w:rFonts w:ascii="Arial" w:hAnsi="Arial" w:cs="Arial"/>
          <w:sz w:val="28"/>
          <w:szCs w:val="28"/>
        </w:rPr>
        <w:t xml:space="preserve">ystem and Parliament </w:t>
      </w:r>
      <w:r w:rsidR="000D7AD9" w:rsidRPr="00297A38">
        <w:rPr>
          <w:rFonts w:ascii="Arial" w:hAnsi="Arial" w:cs="Arial"/>
          <w:sz w:val="28"/>
          <w:szCs w:val="28"/>
        </w:rPr>
        <w:t xml:space="preserve">duly </w:t>
      </w:r>
      <w:r w:rsidRPr="00297A38">
        <w:rPr>
          <w:rFonts w:ascii="Arial" w:hAnsi="Arial" w:cs="Arial"/>
          <w:sz w:val="28"/>
          <w:szCs w:val="28"/>
        </w:rPr>
        <w:t xml:space="preserve">passed laws that granted him the power to prohibit an individual from teaching </w:t>
      </w:r>
      <w:r w:rsidR="00EF5BFE" w:rsidRPr="00297A38">
        <w:rPr>
          <w:rFonts w:ascii="Arial" w:hAnsi="Arial" w:cs="Arial"/>
          <w:sz w:val="28"/>
          <w:szCs w:val="28"/>
        </w:rPr>
        <w:t>where</w:t>
      </w:r>
      <w:r w:rsidR="00297A38" w:rsidRPr="00297A38">
        <w:rPr>
          <w:rFonts w:ascii="Arial" w:hAnsi="Arial" w:cs="Arial"/>
          <w:sz w:val="28"/>
          <w:szCs w:val="28"/>
        </w:rPr>
        <w:t xml:space="preserve"> there was a “case to answer”.</w:t>
      </w:r>
      <w:r w:rsidR="00144BC8">
        <w:rPr>
          <w:rStyle w:val="FootnoteReference"/>
          <w:rFonts w:ascii="Arial" w:hAnsi="Arial" w:cs="Arial"/>
          <w:sz w:val="28"/>
          <w:szCs w:val="28"/>
        </w:rPr>
        <w:footnoteReference w:id="1"/>
      </w:r>
      <w:r w:rsidR="00297A38" w:rsidRPr="00297A38">
        <w:rPr>
          <w:rFonts w:ascii="Arial" w:hAnsi="Arial" w:cs="Arial"/>
          <w:sz w:val="28"/>
          <w:szCs w:val="28"/>
        </w:rPr>
        <w:t xml:space="preserve"> </w:t>
      </w:r>
      <w:r w:rsidR="00EF5BFE" w:rsidRPr="00297A38">
        <w:rPr>
          <w:rFonts w:ascii="Arial" w:hAnsi="Arial" w:cs="Arial"/>
          <w:sz w:val="28"/>
          <w:szCs w:val="28"/>
        </w:rPr>
        <w:t xml:space="preserve"> </w:t>
      </w:r>
    </w:p>
    <w:p w14:paraId="522265BF" w14:textId="42E18273" w:rsidR="00DD0B74" w:rsidRDefault="0050708B">
      <w:pPr>
        <w:rPr>
          <w:rFonts w:ascii="Arial" w:hAnsi="Arial" w:cs="Arial"/>
          <w:sz w:val="28"/>
          <w:szCs w:val="28"/>
        </w:rPr>
      </w:pPr>
      <w:r>
        <w:rPr>
          <w:rFonts w:ascii="Arial" w:hAnsi="Arial" w:cs="Arial"/>
          <w:sz w:val="28"/>
          <w:szCs w:val="28"/>
        </w:rPr>
        <w:t>Someone must</w:t>
      </w:r>
      <w:r w:rsidR="000D7AD9">
        <w:rPr>
          <w:rFonts w:ascii="Arial" w:hAnsi="Arial" w:cs="Arial"/>
          <w:sz w:val="28"/>
          <w:szCs w:val="28"/>
        </w:rPr>
        <w:t xml:space="preserve"> ha</w:t>
      </w:r>
      <w:r>
        <w:rPr>
          <w:rFonts w:ascii="Arial" w:hAnsi="Arial" w:cs="Arial"/>
          <w:sz w:val="28"/>
          <w:szCs w:val="28"/>
        </w:rPr>
        <w:t xml:space="preserve">ve explained to Mr </w:t>
      </w:r>
      <w:r w:rsidR="000D7AD9">
        <w:rPr>
          <w:rFonts w:ascii="Arial" w:hAnsi="Arial" w:cs="Arial"/>
          <w:sz w:val="28"/>
          <w:szCs w:val="28"/>
        </w:rPr>
        <w:t>Gove that</w:t>
      </w:r>
      <w:r>
        <w:rPr>
          <w:rFonts w:ascii="Arial" w:hAnsi="Arial" w:cs="Arial"/>
          <w:sz w:val="28"/>
          <w:szCs w:val="28"/>
        </w:rPr>
        <w:t xml:space="preserve"> removing the right of a professional to pursue their profession amounts to the </w:t>
      </w:r>
      <w:r w:rsidR="00970FFC">
        <w:rPr>
          <w:rFonts w:ascii="Arial" w:hAnsi="Arial" w:cs="Arial"/>
          <w:sz w:val="28"/>
          <w:szCs w:val="28"/>
        </w:rPr>
        <w:t>“</w:t>
      </w:r>
      <w:r>
        <w:rPr>
          <w:rFonts w:ascii="Arial" w:hAnsi="Arial" w:cs="Arial"/>
          <w:sz w:val="28"/>
          <w:szCs w:val="28"/>
        </w:rPr>
        <w:t>determination of the</w:t>
      </w:r>
      <w:r w:rsidR="007D4E3E">
        <w:rPr>
          <w:rFonts w:ascii="Arial" w:hAnsi="Arial" w:cs="Arial"/>
          <w:sz w:val="28"/>
          <w:szCs w:val="28"/>
        </w:rPr>
        <w:t>ir</w:t>
      </w:r>
      <w:r>
        <w:rPr>
          <w:rFonts w:ascii="Arial" w:hAnsi="Arial" w:cs="Arial"/>
          <w:sz w:val="28"/>
          <w:szCs w:val="28"/>
        </w:rPr>
        <w:t xml:space="preserve"> civil rights</w:t>
      </w:r>
      <w:r w:rsidR="00970FFC">
        <w:rPr>
          <w:rFonts w:ascii="Arial" w:hAnsi="Arial" w:cs="Arial"/>
          <w:sz w:val="28"/>
          <w:szCs w:val="28"/>
        </w:rPr>
        <w:t>”</w:t>
      </w:r>
      <w:r>
        <w:rPr>
          <w:rFonts w:ascii="Arial" w:hAnsi="Arial" w:cs="Arial"/>
          <w:sz w:val="28"/>
          <w:szCs w:val="28"/>
        </w:rPr>
        <w:t xml:space="preserve"> and as such cannot be done on the say-so of a politician.  The determination of civil rights requires a fair trial in </w:t>
      </w:r>
      <w:r w:rsidR="00D95DA8">
        <w:rPr>
          <w:rFonts w:ascii="Arial" w:hAnsi="Arial" w:cs="Arial"/>
          <w:sz w:val="28"/>
          <w:szCs w:val="28"/>
        </w:rPr>
        <w:t xml:space="preserve">accordance </w:t>
      </w:r>
      <w:r w:rsidR="00970FFC">
        <w:rPr>
          <w:rFonts w:ascii="Arial" w:hAnsi="Arial" w:cs="Arial"/>
          <w:sz w:val="28"/>
          <w:szCs w:val="28"/>
        </w:rPr>
        <w:t>with</w:t>
      </w:r>
      <w:r>
        <w:rPr>
          <w:rFonts w:ascii="Arial" w:hAnsi="Arial" w:cs="Arial"/>
          <w:sz w:val="28"/>
          <w:szCs w:val="28"/>
        </w:rPr>
        <w:t xml:space="preserve"> article 6 of the European </w:t>
      </w:r>
      <w:r w:rsidR="00970FFC">
        <w:rPr>
          <w:rFonts w:ascii="Arial" w:hAnsi="Arial" w:cs="Arial"/>
          <w:sz w:val="28"/>
          <w:szCs w:val="28"/>
        </w:rPr>
        <w:t>C</w:t>
      </w:r>
      <w:r>
        <w:rPr>
          <w:rFonts w:ascii="Arial" w:hAnsi="Arial" w:cs="Arial"/>
          <w:sz w:val="28"/>
          <w:szCs w:val="28"/>
        </w:rPr>
        <w:t xml:space="preserve">onvention of </w:t>
      </w:r>
      <w:r w:rsidR="00970FFC">
        <w:rPr>
          <w:rFonts w:ascii="Arial" w:hAnsi="Arial" w:cs="Arial"/>
          <w:sz w:val="28"/>
          <w:szCs w:val="28"/>
        </w:rPr>
        <w:t>H</w:t>
      </w:r>
      <w:r>
        <w:rPr>
          <w:rFonts w:ascii="Arial" w:hAnsi="Arial" w:cs="Arial"/>
          <w:sz w:val="28"/>
          <w:szCs w:val="28"/>
        </w:rPr>
        <w:t xml:space="preserve">uman </w:t>
      </w:r>
      <w:r w:rsidR="00970FFC">
        <w:rPr>
          <w:rFonts w:ascii="Arial" w:hAnsi="Arial" w:cs="Arial"/>
          <w:sz w:val="28"/>
          <w:szCs w:val="28"/>
        </w:rPr>
        <w:t>R</w:t>
      </w:r>
      <w:r>
        <w:rPr>
          <w:rFonts w:ascii="Arial" w:hAnsi="Arial" w:cs="Arial"/>
          <w:sz w:val="28"/>
          <w:szCs w:val="28"/>
        </w:rPr>
        <w:t xml:space="preserve">ights. To satisfy this requirement a new agency was created to provide the trappings of a fair trial for </w:t>
      </w:r>
      <w:r w:rsidR="000D7AD9">
        <w:rPr>
          <w:rFonts w:ascii="Arial" w:hAnsi="Arial" w:cs="Arial"/>
          <w:sz w:val="28"/>
          <w:szCs w:val="28"/>
        </w:rPr>
        <w:t xml:space="preserve">accused </w:t>
      </w:r>
      <w:r>
        <w:rPr>
          <w:rFonts w:ascii="Arial" w:hAnsi="Arial" w:cs="Arial"/>
          <w:sz w:val="28"/>
          <w:szCs w:val="28"/>
        </w:rPr>
        <w:t xml:space="preserve">teachers. </w:t>
      </w:r>
      <w:r w:rsidR="007D4E3E">
        <w:rPr>
          <w:rFonts w:ascii="Arial" w:hAnsi="Arial" w:cs="Arial"/>
          <w:sz w:val="28"/>
          <w:szCs w:val="28"/>
        </w:rPr>
        <w:t xml:space="preserve">That agency has been rebranded three times during the course of its short life but at the time of the Birmingham Schools hearings </w:t>
      </w:r>
      <w:r w:rsidR="00926616">
        <w:rPr>
          <w:rFonts w:ascii="Arial" w:hAnsi="Arial" w:cs="Arial"/>
          <w:sz w:val="28"/>
          <w:szCs w:val="28"/>
        </w:rPr>
        <w:t xml:space="preserve">it </w:t>
      </w:r>
      <w:r w:rsidR="007D4E3E">
        <w:rPr>
          <w:rFonts w:ascii="Arial" w:hAnsi="Arial" w:cs="Arial"/>
          <w:sz w:val="28"/>
          <w:szCs w:val="28"/>
        </w:rPr>
        <w:t>was called the National College for Teaching and Leadership.</w:t>
      </w:r>
      <w:r w:rsidR="00926616">
        <w:rPr>
          <w:rFonts w:ascii="Arial" w:hAnsi="Arial" w:cs="Arial"/>
          <w:sz w:val="28"/>
          <w:szCs w:val="28"/>
        </w:rPr>
        <w:t xml:space="preserve">  It was</w:t>
      </w:r>
      <w:r w:rsidR="00D95DA8">
        <w:rPr>
          <w:rFonts w:ascii="Arial" w:hAnsi="Arial" w:cs="Arial"/>
          <w:sz w:val="28"/>
          <w:szCs w:val="28"/>
        </w:rPr>
        <w:t>,</w:t>
      </w:r>
      <w:r w:rsidR="00926616">
        <w:rPr>
          <w:rFonts w:ascii="Arial" w:hAnsi="Arial" w:cs="Arial"/>
          <w:sz w:val="28"/>
          <w:szCs w:val="28"/>
        </w:rPr>
        <w:t xml:space="preserve"> and is</w:t>
      </w:r>
      <w:r w:rsidR="00D95DA8">
        <w:rPr>
          <w:rFonts w:ascii="Arial" w:hAnsi="Arial" w:cs="Arial"/>
          <w:sz w:val="28"/>
          <w:szCs w:val="28"/>
        </w:rPr>
        <w:t>,</w:t>
      </w:r>
      <w:r w:rsidR="00926616">
        <w:rPr>
          <w:rFonts w:ascii="Arial" w:hAnsi="Arial" w:cs="Arial"/>
          <w:sz w:val="28"/>
          <w:szCs w:val="28"/>
        </w:rPr>
        <w:t xml:space="preserve"> simply a part of the Department for Education.</w:t>
      </w:r>
      <w:r w:rsidR="007D4E3E">
        <w:rPr>
          <w:rFonts w:ascii="Arial" w:hAnsi="Arial" w:cs="Arial"/>
          <w:sz w:val="28"/>
          <w:szCs w:val="28"/>
        </w:rPr>
        <w:t xml:space="preserve">   </w:t>
      </w:r>
      <w:r w:rsidR="00970FFC">
        <w:rPr>
          <w:rFonts w:ascii="Arial" w:hAnsi="Arial" w:cs="Arial"/>
          <w:sz w:val="28"/>
          <w:szCs w:val="28"/>
        </w:rPr>
        <w:t>T</w:t>
      </w:r>
      <w:r w:rsidR="000D7AD9">
        <w:rPr>
          <w:rFonts w:ascii="Arial" w:hAnsi="Arial" w:cs="Arial"/>
          <w:sz w:val="28"/>
          <w:szCs w:val="28"/>
        </w:rPr>
        <w:t xml:space="preserve">he </w:t>
      </w:r>
      <w:r>
        <w:rPr>
          <w:rFonts w:ascii="Arial" w:hAnsi="Arial" w:cs="Arial"/>
          <w:sz w:val="28"/>
          <w:szCs w:val="28"/>
        </w:rPr>
        <w:t>final decision remains with</w:t>
      </w:r>
      <w:r w:rsidR="000D7AD9">
        <w:rPr>
          <w:rFonts w:ascii="Arial" w:hAnsi="Arial" w:cs="Arial"/>
          <w:sz w:val="28"/>
          <w:szCs w:val="28"/>
        </w:rPr>
        <w:t xml:space="preserve"> the Secretary </w:t>
      </w:r>
      <w:r w:rsidR="007D4E3E">
        <w:rPr>
          <w:rFonts w:ascii="Arial" w:hAnsi="Arial" w:cs="Arial"/>
          <w:sz w:val="28"/>
          <w:szCs w:val="28"/>
        </w:rPr>
        <w:t>of State</w:t>
      </w:r>
      <w:r>
        <w:rPr>
          <w:rFonts w:ascii="Arial" w:hAnsi="Arial" w:cs="Arial"/>
          <w:sz w:val="28"/>
          <w:szCs w:val="28"/>
        </w:rPr>
        <w:t xml:space="preserve"> for </w:t>
      </w:r>
      <w:r w:rsidR="000D7AD9">
        <w:rPr>
          <w:rFonts w:ascii="Arial" w:hAnsi="Arial" w:cs="Arial"/>
          <w:sz w:val="28"/>
          <w:szCs w:val="28"/>
        </w:rPr>
        <w:t>E</w:t>
      </w:r>
      <w:r>
        <w:rPr>
          <w:rFonts w:ascii="Arial" w:hAnsi="Arial" w:cs="Arial"/>
          <w:sz w:val="28"/>
          <w:szCs w:val="28"/>
        </w:rPr>
        <w:t>ducation but accused teachers g</w:t>
      </w:r>
      <w:r w:rsidR="00970FFC">
        <w:rPr>
          <w:rFonts w:ascii="Arial" w:hAnsi="Arial" w:cs="Arial"/>
          <w:sz w:val="28"/>
          <w:szCs w:val="28"/>
        </w:rPr>
        <w:t>e</w:t>
      </w:r>
      <w:r>
        <w:rPr>
          <w:rFonts w:ascii="Arial" w:hAnsi="Arial" w:cs="Arial"/>
          <w:sz w:val="28"/>
          <w:szCs w:val="28"/>
        </w:rPr>
        <w:t>t a hearing before a</w:t>
      </w:r>
      <w:r w:rsidR="00F1157B">
        <w:rPr>
          <w:rFonts w:ascii="Arial" w:hAnsi="Arial" w:cs="Arial"/>
          <w:sz w:val="28"/>
          <w:szCs w:val="28"/>
        </w:rPr>
        <w:t>n</w:t>
      </w:r>
      <w:r w:rsidR="00D95DA8">
        <w:rPr>
          <w:rFonts w:ascii="Arial" w:hAnsi="Arial" w:cs="Arial"/>
          <w:sz w:val="28"/>
          <w:szCs w:val="28"/>
        </w:rPr>
        <w:t xml:space="preserve"> </w:t>
      </w:r>
      <w:r w:rsidR="00C6144B">
        <w:rPr>
          <w:rFonts w:ascii="Arial" w:hAnsi="Arial" w:cs="Arial"/>
          <w:sz w:val="28"/>
          <w:szCs w:val="28"/>
        </w:rPr>
        <w:t>independent</w:t>
      </w:r>
      <w:r>
        <w:rPr>
          <w:rFonts w:ascii="Arial" w:hAnsi="Arial" w:cs="Arial"/>
          <w:sz w:val="28"/>
          <w:szCs w:val="28"/>
        </w:rPr>
        <w:t xml:space="preserve"> panel who act as factfinders and then ma</w:t>
      </w:r>
      <w:r w:rsidR="00970FFC">
        <w:rPr>
          <w:rFonts w:ascii="Arial" w:hAnsi="Arial" w:cs="Arial"/>
          <w:sz w:val="28"/>
          <w:szCs w:val="28"/>
        </w:rPr>
        <w:t>k</w:t>
      </w:r>
      <w:r>
        <w:rPr>
          <w:rFonts w:ascii="Arial" w:hAnsi="Arial" w:cs="Arial"/>
          <w:sz w:val="28"/>
          <w:szCs w:val="28"/>
        </w:rPr>
        <w:t>e a recommendation as to the outcome to the Secretary of State.</w:t>
      </w:r>
    </w:p>
    <w:p w14:paraId="4FFAFB19" w14:textId="6A7FCF90" w:rsidR="0050708B" w:rsidRDefault="0050708B">
      <w:pPr>
        <w:rPr>
          <w:rFonts w:ascii="Arial" w:hAnsi="Arial" w:cs="Arial"/>
          <w:sz w:val="28"/>
          <w:szCs w:val="28"/>
        </w:rPr>
      </w:pPr>
    </w:p>
    <w:p w14:paraId="6A9513E0" w14:textId="3996428F" w:rsidR="00875C35" w:rsidRDefault="00970FFC" w:rsidP="0050708B">
      <w:pPr>
        <w:rPr>
          <w:rFonts w:ascii="Arial" w:hAnsi="Arial" w:cs="Arial"/>
          <w:sz w:val="28"/>
          <w:szCs w:val="28"/>
        </w:rPr>
      </w:pPr>
      <w:r>
        <w:rPr>
          <w:rFonts w:ascii="Arial" w:hAnsi="Arial" w:cs="Arial"/>
          <w:sz w:val="28"/>
          <w:szCs w:val="28"/>
        </w:rPr>
        <w:t>Under</w:t>
      </w:r>
      <w:r w:rsidR="00875C35">
        <w:rPr>
          <w:rFonts w:ascii="Arial" w:hAnsi="Arial" w:cs="Arial"/>
          <w:sz w:val="28"/>
          <w:szCs w:val="28"/>
        </w:rPr>
        <w:t xml:space="preserve"> other powers</w:t>
      </w:r>
      <w:r>
        <w:rPr>
          <w:rFonts w:ascii="Arial" w:hAnsi="Arial" w:cs="Arial"/>
          <w:sz w:val="28"/>
          <w:szCs w:val="28"/>
        </w:rPr>
        <w:t xml:space="preserve"> (section 128 Education </w:t>
      </w:r>
      <w:r w:rsidR="006304D0">
        <w:rPr>
          <w:rFonts w:ascii="Arial" w:hAnsi="Arial" w:cs="Arial"/>
          <w:sz w:val="28"/>
          <w:szCs w:val="28"/>
        </w:rPr>
        <w:t>and Skills Act 2008</w:t>
      </w:r>
      <w:r>
        <w:rPr>
          <w:rFonts w:ascii="Arial" w:hAnsi="Arial" w:cs="Arial"/>
          <w:sz w:val="28"/>
          <w:szCs w:val="28"/>
        </w:rPr>
        <w:t>)</w:t>
      </w:r>
      <w:r w:rsidR="00875C35">
        <w:rPr>
          <w:rFonts w:ascii="Arial" w:hAnsi="Arial" w:cs="Arial"/>
          <w:sz w:val="28"/>
          <w:szCs w:val="28"/>
        </w:rPr>
        <w:t>, the Secretary of State can bar an individual from being involved in the management of schools. Stopping somebody f</w:t>
      </w:r>
      <w:r w:rsidR="006304D0">
        <w:rPr>
          <w:rFonts w:ascii="Arial" w:hAnsi="Arial" w:cs="Arial"/>
          <w:sz w:val="28"/>
          <w:szCs w:val="28"/>
        </w:rPr>
        <w:t xml:space="preserve">rom </w:t>
      </w:r>
      <w:r w:rsidR="00875C35">
        <w:rPr>
          <w:rFonts w:ascii="Arial" w:hAnsi="Arial" w:cs="Arial"/>
          <w:sz w:val="28"/>
          <w:szCs w:val="28"/>
        </w:rPr>
        <w:t xml:space="preserve">filling the voluntary role of the governor is regarded as a lesser step </w:t>
      </w:r>
      <w:r w:rsidR="006304D0">
        <w:rPr>
          <w:rFonts w:ascii="Arial" w:hAnsi="Arial" w:cs="Arial"/>
          <w:sz w:val="28"/>
          <w:szCs w:val="28"/>
        </w:rPr>
        <w:t>than</w:t>
      </w:r>
      <w:r w:rsidR="00875C35">
        <w:rPr>
          <w:rFonts w:ascii="Arial" w:hAnsi="Arial" w:cs="Arial"/>
          <w:sz w:val="28"/>
          <w:szCs w:val="28"/>
        </w:rPr>
        <w:t xml:space="preserve"> preventing someone carrying o</w:t>
      </w:r>
      <w:r w:rsidR="001A560A">
        <w:rPr>
          <w:rFonts w:ascii="Arial" w:hAnsi="Arial" w:cs="Arial"/>
          <w:sz w:val="28"/>
          <w:szCs w:val="28"/>
        </w:rPr>
        <w:t>n their profession</w:t>
      </w:r>
      <w:r w:rsidR="008D0C7D">
        <w:rPr>
          <w:rFonts w:ascii="Arial" w:hAnsi="Arial" w:cs="Arial"/>
          <w:sz w:val="28"/>
          <w:szCs w:val="28"/>
        </w:rPr>
        <w:t xml:space="preserve"> and</w:t>
      </w:r>
      <w:r w:rsidR="00875C35">
        <w:rPr>
          <w:rFonts w:ascii="Arial" w:hAnsi="Arial" w:cs="Arial"/>
          <w:sz w:val="28"/>
          <w:szCs w:val="28"/>
        </w:rPr>
        <w:t xml:space="preserve"> </w:t>
      </w:r>
      <w:r w:rsidR="008D0C7D">
        <w:rPr>
          <w:rFonts w:ascii="Arial" w:hAnsi="Arial" w:cs="Arial"/>
          <w:sz w:val="28"/>
          <w:szCs w:val="28"/>
        </w:rPr>
        <w:t>n</w:t>
      </w:r>
      <w:r w:rsidR="00875C35">
        <w:rPr>
          <w:rFonts w:ascii="Arial" w:hAnsi="Arial" w:cs="Arial"/>
          <w:sz w:val="28"/>
          <w:szCs w:val="28"/>
        </w:rPr>
        <w:t>o fair trial is required. Instead th</w:t>
      </w:r>
      <w:r w:rsidR="001A560A">
        <w:rPr>
          <w:rFonts w:ascii="Arial" w:hAnsi="Arial" w:cs="Arial"/>
          <w:sz w:val="28"/>
          <w:szCs w:val="28"/>
        </w:rPr>
        <w:t>e Secretary of State writes</w:t>
      </w:r>
      <w:r w:rsidR="00875C35">
        <w:rPr>
          <w:rFonts w:ascii="Arial" w:hAnsi="Arial" w:cs="Arial"/>
          <w:sz w:val="28"/>
          <w:szCs w:val="28"/>
        </w:rPr>
        <w:t xml:space="preserve"> a “minded to” letter to the accused person, as in</w:t>
      </w:r>
      <w:r w:rsidR="001A560A">
        <w:rPr>
          <w:rFonts w:ascii="Arial" w:hAnsi="Arial" w:cs="Arial"/>
          <w:sz w:val="28"/>
          <w:szCs w:val="28"/>
        </w:rPr>
        <w:t>:</w:t>
      </w:r>
      <w:r w:rsidR="00875C35">
        <w:rPr>
          <w:rFonts w:ascii="Arial" w:hAnsi="Arial" w:cs="Arial"/>
          <w:sz w:val="28"/>
          <w:szCs w:val="28"/>
        </w:rPr>
        <w:t xml:space="preserve"> “I am minded to bar you from being involved in the management of schools because I am of the view that you have acted contrary to fundamental British values by agreeing to allow an undue amount of religious influence in schools in Birmingham”.   The Secretary of State sends all the material they have considered when arriving at their “minded to” </w:t>
      </w:r>
      <w:r w:rsidR="001E4A96">
        <w:rPr>
          <w:rFonts w:ascii="Arial" w:hAnsi="Arial" w:cs="Arial"/>
          <w:sz w:val="28"/>
          <w:szCs w:val="28"/>
        </w:rPr>
        <w:t>position</w:t>
      </w:r>
      <w:r w:rsidR="00875C35">
        <w:rPr>
          <w:rFonts w:ascii="Arial" w:hAnsi="Arial" w:cs="Arial"/>
          <w:sz w:val="28"/>
          <w:szCs w:val="28"/>
        </w:rPr>
        <w:t xml:space="preserve"> and the accused person is invited to try and </w:t>
      </w:r>
      <w:r w:rsidR="001A560A">
        <w:rPr>
          <w:rFonts w:ascii="Arial" w:hAnsi="Arial" w:cs="Arial"/>
          <w:sz w:val="28"/>
          <w:szCs w:val="28"/>
        </w:rPr>
        <w:t>persuade</w:t>
      </w:r>
      <w:r w:rsidR="00875C35">
        <w:rPr>
          <w:rFonts w:ascii="Arial" w:hAnsi="Arial" w:cs="Arial"/>
          <w:sz w:val="28"/>
          <w:szCs w:val="28"/>
        </w:rPr>
        <w:t xml:space="preserve"> the Secretary of State to </w:t>
      </w:r>
      <w:r w:rsidR="001A560A">
        <w:rPr>
          <w:rFonts w:ascii="Arial" w:hAnsi="Arial" w:cs="Arial"/>
          <w:sz w:val="28"/>
          <w:szCs w:val="28"/>
        </w:rPr>
        <w:t xml:space="preserve">change their mind.  No hearing takes place, this is all a </w:t>
      </w:r>
      <w:r w:rsidR="001E4A96">
        <w:rPr>
          <w:rFonts w:ascii="Arial" w:hAnsi="Arial" w:cs="Arial"/>
          <w:sz w:val="28"/>
          <w:szCs w:val="28"/>
        </w:rPr>
        <w:t>paper-based</w:t>
      </w:r>
      <w:r w:rsidR="001A560A">
        <w:rPr>
          <w:rFonts w:ascii="Arial" w:hAnsi="Arial" w:cs="Arial"/>
          <w:sz w:val="28"/>
          <w:szCs w:val="28"/>
        </w:rPr>
        <w:t xml:space="preserve"> procedure. </w:t>
      </w:r>
      <w:r w:rsidR="005D2AD0">
        <w:rPr>
          <w:rFonts w:ascii="Arial" w:hAnsi="Arial" w:cs="Arial"/>
          <w:sz w:val="28"/>
          <w:szCs w:val="28"/>
        </w:rPr>
        <w:t xml:space="preserve"> </w:t>
      </w:r>
      <w:r w:rsidR="00875C35">
        <w:rPr>
          <w:rFonts w:ascii="Arial" w:hAnsi="Arial" w:cs="Arial"/>
          <w:sz w:val="28"/>
          <w:szCs w:val="28"/>
        </w:rPr>
        <w:t>Once the Secretary of State has made a decision and confirmed the bar</w:t>
      </w:r>
      <w:r w:rsidR="001A560A">
        <w:rPr>
          <w:rFonts w:ascii="Arial" w:hAnsi="Arial" w:cs="Arial"/>
          <w:sz w:val="28"/>
          <w:szCs w:val="28"/>
        </w:rPr>
        <w:t xml:space="preserve">, </w:t>
      </w:r>
      <w:r w:rsidR="00875C35">
        <w:rPr>
          <w:rFonts w:ascii="Arial" w:hAnsi="Arial" w:cs="Arial"/>
          <w:sz w:val="28"/>
          <w:szCs w:val="28"/>
        </w:rPr>
        <w:t xml:space="preserve">it is open to the governor to appeal and at this stage </w:t>
      </w:r>
      <w:r w:rsidR="005F2804">
        <w:rPr>
          <w:rFonts w:ascii="Arial" w:hAnsi="Arial" w:cs="Arial"/>
          <w:sz w:val="28"/>
          <w:szCs w:val="28"/>
        </w:rPr>
        <w:t>a</w:t>
      </w:r>
      <w:r w:rsidR="00875C35">
        <w:rPr>
          <w:rFonts w:ascii="Arial" w:hAnsi="Arial" w:cs="Arial"/>
          <w:sz w:val="28"/>
          <w:szCs w:val="28"/>
        </w:rPr>
        <w:t xml:space="preserve"> hearing takes place at the “</w:t>
      </w:r>
      <w:r w:rsidR="001A560A">
        <w:rPr>
          <w:rFonts w:ascii="Arial" w:hAnsi="Arial" w:cs="Arial"/>
          <w:sz w:val="28"/>
          <w:szCs w:val="28"/>
        </w:rPr>
        <w:t>First</w:t>
      </w:r>
      <w:r w:rsidR="00875C35">
        <w:rPr>
          <w:rFonts w:ascii="Arial" w:hAnsi="Arial" w:cs="Arial"/>
          <w:sz w:val="28"/>
          <w:szCs w:val="28"/>
        </w:rPr>
        <w:t xml:space="preserve"> </w:t>
      </w:r>
      <w:r w:rsidR="001A560A">
        <w:rPr>
          <w:rFonts w:ascii="Arial" w:hAnsi="Arial" w:cs="Arial"/>
          <w:sz w:val="28"/>
          <w:szCs w:val="28"/>
        </w:rPr>
        <w:t>T</w:t>
      </w:r>
      <w:r w:rsidR="00875C35">
        <w:rPr>
          <w:rFonts w:ascii="Arial" w:hAnsi="Arial" w:cs="Arial"/>
          <w:sz w:val="28"/>
          <w:szCs w:val="28"/>
        </w:rPr>
        <w:t xml:space="preserve">ier </w:t>
      </w:r>
      <w:r w:rsidR="001A560A">
        <w:rPr>
          <w:rFonts w:ascii="Arial" w:hAnsi="Arial" w:cs="Arial"/>
          <w:sz w:val="28"/>
          <w:szCs w:val="28"/>
        </w:rPr>
        <w:t>T</w:t>
      </w:r>
      <w:r w:rsidR="00875C35">
        <w:rPr>
          <w:rFonts w:ascii="Arial" w:hAnsi="Arial" w:cs="Arial"/>
          <w:sz w:val="28"/>
          <w:szCs w:val="28"/>
        </w:rPr>
        <w:t xml:space="preserve">ribunal”. The test on appeal is whether or not the </w:t>
      </w:r>
      <w:r w:rsidR="001A560A">
        <w:rPr>
          <w:rFonts w:ascii="Arial" w:hAnsi="Arial" w:cs="Arial"/>
          <w:sz w:val="28"/>
          <w:szCs w:val="28"/>
        </w:rPr>
        <w:t xml:space="preserve">Secretary of </w:t>
      </w:r>
      <w:r w:rsidR="00C6144B">
        <w:rPr>
          <w:rFonts w:ascii="Arial" w:hAnsi="Arial" w:cs="Arial"/>
          <w:sz w:val="28"/>
          <w:szCs w:val="28"/>
        </w:rPr>
        <w:t>State’</w:t>
      </w:r>
      <w:r w:rsidR="00875C35">
        <w:rPr>
          <w:rFonts w:ascii="Arial" w:hAnsi="Arial" w:cs="Arial"/>
          <w:sz w:val="28"/>
          <w:szCs w:val="28"/>
        </w:rPr>
        <w:t xml:space="preserve">s decision was “wrong”. It’s always hard to win such an appeal, the </w:t>
      </w:r>
      <w:r w:rsidR="001A560A">
        <w:rPr>
          <w:rFonts w:ascii="Arial" w:hAnsi="Arial" w:cs="Arial"/>
          <w:sz w:val="28"/>
          <w:szCs w:val="28"/>
        </w:rPr>
        <w:t>F</w:t>
      </w:r>
      <w:r w:rsidR="00875C35">
        <w:rPr>
          <w:rFonts w:ascii="Arial" w:hAnsi="Arial" w:cs="Arial"/>
          <w:sz w:val="28"/>
          <w:szCs w:val="28"/>
        </w:rPr>
        <w:t xml:space="preserve">irst </w:t>
      </w:r>
      <w:r w:rsidR="001A560A">
        <w:rPr>
          <w:rFonts w:ascii="Arial" w:hAnsi="Arial" w:cs="Arial"/>
          <w:sz w:val="28"/>
          <w:szCs w:val="28"/>
        </w:rPr>
        <w:t>T</w:t>
      </w:r>
      <w:r w:rsidR="00875C35">
        <w:rPr>
          <w:rFonts w:ascii="Arial" w:hAnsi="Arial" w:cs="Arial"/>
          <w:sz w:val="28"/>
          <w:szCs w:val="28"/>
        </w:rPr>
        <w:t xml:space="preserve">ier </w:t>
      </w:r>
      <w:r w:rsidR="001A560A">
        <w:rPr>
          <w:rFonts w:ascii="Arial" w:hAnsi="Arial" w:cs="Arial"/>
          <w:sz w:val="28"/>
          <w:szCs w:val="28"/>
        </w:rPr>
        <w:t>T</w:t>
      </w:r>
      <w:r w:rsidR="00875C35">
        <w:rPr>
          <w:rFonts w:ascii="Arial" w:hAnsi="Arial" w:cs="Arial"/>
          <w:sz w:val="28"/>
          <w:szCs w:val="28"/>
        </w:rPr>
        <w:t xml:space="preserve">ribunal may not agree wholeheartedly with what was done by the </w:t>
      </w:r>
      <w:r w:rsidR="005D2AD0">
        <w:rPr>
          <w:rFonts w:ascii="Arial" w:hAnsi="Arial" w:cs="Arial"/>
          <w:sz w:val="28"/>
          <w:szCs w:val="28"/>
        </w:rPr>
        <w:t>Secretary</w:t>
      </w:r>
      <w:r w:rsidR="00875C35">
        <w:rPr>
          <w:rFonts w:ascii="Arial" w:hAnsi="Arial" w:cs="Arial"/>
          <w:sz w:val="28"/>
          <w:szCs w:val="28"/>
        </w:rPr>
        <w:t xml:space="preserve"> </w:t>
      </w:r>
      <w:r w:rsidR="005D2AD0">
        <w:rPr>
          <w:rFonts w:ascii="Arial" w:hAnsi="Arial" w:cs="Arial"/>
          <w:sz w:val="28"/>
          <w:szCs w:val="28"/>
        </w:rPr>
        <w:t>of</w:t>
      </w:r>
      <w:r w:rsidR="00875C35">
        <w:rPr>
          <w:rFonts w:ascii="Arial" w:hAnsi="Arial" w:cs="Arial"/>
          <w:sz w:val="28"/>
          <w:szCs w:val="28"/>
        </w:rPr>
        <w:t xml:space="preserve"> </w:t>
      </w:r>
      <w:r w:rsidR="005D2AD0">
        <w:rPr>
          <w:rFonts w:ascii="Arial" w:hAnsi="Arial" w:cs="Arial"/>
          <w:sz w:val="28"/>
          <w:szCs w:val="28"/>
        </w:rPr>
        <w:t>S</w:t>
      </w:r>
      <w:r w:rsidR="00875C35">
        <w:rPr>
          <w:rFonts w:ascii="Arial" w:hAnsi="Arial" w:cs="Arial"/>
          <w:sz w:val="28"/>
          <w:szCs w:val="28"/>
        </w:rPr>
        <w:t xml:space="preserve">tate but persuading them that </w:t>
      </w:r>
      <w:r w:rsidR="005D2AD0">
        <w:rPr>
          <w:rFonts w:ascii="Arial" w:hAnsi="Arial" w:cs="Arial"/>
          <w:sz w:val="28"/>
          <w:szCs w:val="28"/>
        </w:rPr>
        <w:t>w</w:t>
      </w:r>
      <w:r w:rsidR="00875C35">
        <w:rPr>
          <w:rFonts w:ascii="Arial" w:hAnsi="Arial" w:cs="Arial"/>
          <w:sz w:val="28"/>
          <w:szCs w:val="28"/>
        </w:rPr>
        <w:t xml:space="preserve">hat has happened was </w:t>
      </w:r>
      <w:r w:rsidR="001E4A96">
        <w:rPr>
          <w:rFonts w:ascii="Arial" w:hAnsi="Arial" w:cs="Arial"/>
          <w:sz w:val="28"/>
          <w:szCs w:val="28"/>
        </w:rPr>
        <w:t>“</w:t>
      </w:r>
      <w:r w:rsidR="00875C35">
        <w:rPr>
          <w:rFonts w:ascii="Arial" w:hAnsi="Arial" w:cs="Arial"/>
          <w:sz w:val="28"/>
          <w:szCs w:val="28"/>
        </w:rPr>
        <w:t>wrong</w:t>
      </w:r>
      <w:r w:rsidR="001E4A96">
        <w:rPr>
          <w:rFonts w:ascii="Arial" w:hAnsi="Arial" w:cs="Arial"/>
          <w:sz w:val="28"/>
          <w:szCs w:val="28"/>
        </w:rPr>
        <w:t>”</w:t>
      </w:r>
      <w:r w:rsidR="00875C35">
        <w:rPr>
          <w:rFonts w:ascii="Arial" w:hAnsi="Arial" w:cs="Arial"/>
          <w:sz w:val="28"/>
          <w:szCs w:val="28"/>
        </w:rPr>
        <w:t xml:space="preserve"> is an uphill task.</w:t>
      </w:r>
      <w:r w:rsidR="005D2AD0">
        <w:rPr>
          <w:rFonts w:ascii="Arial" w:hAnsi="Arial" w:cs="Arial"/>
          <w:sz w:val="28"/>
          <w:szCs w:val="28"/>
        </w:rPr>
        <w:t xml:space="preserve">  </w:t>
      </w:r>
    </w:p>
    <w:p w14:paraId="7100EE4E" w14:textId="4BC32736" w:rsidR="00875C35" w:rsidRDefault="00875C35" w:rsidP="0050708B">
      <w:pPr>
        <w:rPr>
          <w:rFonts w:ascii="Arial" w:hAnsi="Arial" w:cs="Arial"/>
          <w:sz w:val="28"/>
          <w:szCs w:val="28"/>
        </w:rPr>
      </w:pPr>
    </w:p>
    <w:p w14:paraId="1B680699" w14:textId="540E111E" w:rsidR="00875C35" w:rsidRDefault="00875C35">
      <w:pPr>
        <w:rPr>
          <w:rFonts w:ascii="Arial" w:hAnsi="Arial" w:cs="Arial"/>
          <w:sz w:val="28"/>
          <w:szCs w:val="28"/>
        </w:rPr>
      </w:pPr>
      <w:r>
        <w:rPr>
          <w:rFonts w:ascii="Arial" w:hAnsi="Arial" w:cs="Arial"/>
          <w:sz w:val="28"/>
          <w:szCs w:val="28"/>
        </w:rPr>
        <w:t>In the play you see two parallel sets of proceedings in action</w:t>
      </w:r>
      <w:r w:rsidR="001A560A">
        <w:rPr>
          <w:rFonts w:ascii="Arial" w:hAnsi="Arial" w:cs="Arial"/>
          <w:sz w:val="28"/>
          <w:szCs w:val="28"/>
        </w:rPr>
        <w:t>:</w:t>
      </w:r>
      <w:r>
        <w:rPr>
          <w:rFonts w:ascii="Arial" w:hAnsi="Arial" w:cs="Arial"/>
          <w:sz w:val="28"/>
          <w:szCs w:val="28"/>
        </w:rPr>
        <w:t xml:space="preserve"> the case against the teachers, where a fair trial takes place before the National College of </w:t>
      </w:r>
      <w:r w:rsidR="001A560A">
        <w:rPr>
          <w:rFonts w:ascii="Arial" w:hAnsi="Arial" w:cs="Arial"/>
          <w:sz w:val="28"/>
          <w:szCs w:val="28"/>
        </w:rPr>
        <w:t>T</w:t>
      </w:r>
      <w:r>
        <w:rPr>
          <w:rFonts w:ascii="Arial" w:hAnsi="Arial" w:cs="Arial"/>
          <w:sz w:val="28"/>
          <w:szCs w:val="28"/>
        </w:rPr>
        <w:t xml:space="preserve">eaching and </w:t>
      </w:r>
      <w:r w:rsidR="001A560A">
        <w:rPr>
          <w:rFonts w:ascii="Arial" w:hAnsi="Arial" w:cs="Arial"/>
          <w:sz w:val="28"/>
          <w:szCs w:val="28"/>
        </w:rPr>
        <w:t>L</w:t>
      </w:r>
      <w:r>
        <w:rPr>
          <w:rFonts w:ascii="Arial" w:hAnsi="Arial" w:cs="Arial"/>
          <w:sz w:val="28"/>
          <w:szCs w:val="28"/>
        </w:rPr>
        <w:t>eadership</w:t>
      </w:r>
      <w:r w:rsidR="00BA6343">
        <w:rPr>
          <w:rFonts w:ascii="Arial" w:hAnsi="Arial" w:cs="Arial"/>
          <w:sz w:val="28"/>
          <w:szCs w:val="28"/>
        </w:rPr>
        <w:t xml:space="preserve">; </w:t>
      </w:r>
      <w:r>
        <w:rPr>
          <w:rFonts w:ascii="Arial" w:hAnsi="Arial" w:cs="Arial"/>
          <w:sz w:val="28"/>
          <w:szCs w:val="28"/>
        </w:rPr>
        <w:t xml:space="preserve">and Tahir </w:t>
      </w:r>
      <w:proofErr w:type="spellStart"/>
      <w:r>
        <w:rPr>
          <w:rFonts w:ascii="Arial" w:hAnsi="Arial" w:cs="Arial"/>
          <w:sz w:val="28"/>
          <w:szCs w:val="28"/>
        </w:rPr>
        <w:t>Al</w:t>
      </w:r>
      <w:r w:rsidR="005D2AD0">
        <w:rPr>
          <w:rFonts w:ascii="Arial" w:hAnsi="Arial" w:cs="Arial"/>
          <w:sz w:val="28"/>
          <w:szCs w:val="28"/>
        </w:rPr>
        <w:t>am</w:t>
      </w:r>
      <w:proofErr w:type="spellEnd"/>
      <w:r>
        <w:rPr>
          <w:rFonts w:ascii="Arial" w:hAnsi="Arial" w:cs="Arial"/>
          <w:sz w:val="28"/>
          <w:szCs w:val="28"/>
        </w:rPr>
        <w:t xml:space="preserve">, the </w:t>
      </w:r>
      <w:r w:rsidR="000D7AD9">
        <w:rPr>
          <w:rFonts w:ascii="Arial" w:hAnsi="Arial" w:cs="Arial"/>
          <w:sz w:val="28"/>
          <w:szCs w:val="28"/>
        </w:rPr>
        <w:t>Governor</w:t>
      </w:r>
      <w:r>
        <w:rPr>
          <w:rFonts w:ascii="Arial" w:hAnsi="Arial" w:cs="Arial"/>
          <w:sz w:val="28"/>
          <w:szCs w:val="28"/>
        </w:rPr>
        <w:t xml:space="preserve">,  been barred </w:t>
      </w:r>
      <w:r w:rsidR="001A560A">
        <w:rPr>
          <w:rFonts w:ascii="Arial" w:hAnsi="Arial" w:cs="Arial"/>
          <w:sz w:val="28"/>
          <w:szCs w:val="28"/>
        </w:rPr>
        <w:t>without</w:t>
      </w:r>
      <w:r>
        <w:rPr>
          <w:rFonts w:ascii="Arial" w:hAnsi="Arial" w:cs="Arial"/>
          <w:sz w:val="28"/>
          <w:szCs w:val="28"/>
        </w:rPr>
        <w:t xml:space="preserve"> a fair trial by the administrative action of the Department for </w:t>
      </w:r>
      <w:r w:rsidR="000B1998">
        <w:rPr>
          <w:rFonts w:ascii="Arial" w:hAnsi="Arial" w:cs="Arial"/>
          <w:sz w:val="28"/>
          <w:szCs w:val="28"/>
        </w:rPr>
        <w:t>E</w:t>
      </w:r>
      <w:r>
        <w:rPr>
          <w:rFonts w:ascii="Arial" w:hAnsi="Arial" w:cs="Arial"/>
          <w:sz w:val="28"/>
          <w:szCs w:val="28"/>
        </w:rPr>
        <w:t>ducation</w:t>
      </w:r>
      <w:r w:rsidR="005D2AD0">
        <w:rPr>
          <w:rFonts w:ascii="Arial" w:hAnsi="Arial" w:cs="Arial"/>
          <w:sz w:val="28"/>
          <w:szCs w:val="28"/>
        </w:rPr>
        <w:t xml:space="preserve"> and then failing to overturn that bar on appeal. </w:t>
      </w:r>
    </w:p>
    <w:p w14:paraId="49CA0075" w14:textId="1B094E1B" w:rsidR="000D7AD9" w:rsidRDefault="00875C35" w:rsidP="006C38D8">
      <w:pPr>
        <w:pStyle w:val="NormalWeb"/>
        <w:rPr>
          <w:rFonts w:ascii="Arial" w:hAnsi="Arial" w:cs="Arial"/>
          <w:sz w:val="28"/>
          <w:szCs w:val="28"/>
        </w:rPr>
      </w:pPr>
      <w:r>
        <w:rPr>
          <w:rFonts w:ascii="Arial" w:hAnsi="Arial" w:cs="Arial"/>
          <w:sz w:val="28"/>
          <w:szCs w:val="28"/>
        </w:rPr>
        <w:t>To further complicate matters, the play conflates two sets of proceedings against teachers</w:t>
      </w:r>
      <w:r w:rsidR="00E60C37">
        <w:rPr>
          <w:rFonts w:ascii="Arial" w:hAnsi="Arial" w:cs="Arial"/>
          <w:sz w:val="28"/>
          <w:szCs w:val="28"/>
        </w:rPr>
        <w:t>, particularly when discussing the failure of disclosure</w:t>
      </w:r>
      <w:r>
        <w:rPr>
          <w:rFonts w:ascii="Arial" w:hAnsi="Arial" w:cs="Arial"/>
          <w:sz w:val="28"/>
          <w:szCs w:val="28"/>
        </w:rPr>
        <w:t>. In the leadership trial the case was eventually stopped because to allow it to continue, given the way the lawyers acting for the government ha</w:t>
      </w:r>
      <w:r w:rsidR="00C6144B">
        <w:rPr>
          <w:rFonts w:ascii="Arial" w:hAnsi="Arial" w:cs="Arial"/>
          <w:sz w:val="28"/>
          <w:szCs w:val="28"/>
        </w:rPr>
        <w:t>d</w:t>
      </w:r>
      <w:r>
        <w:rPr>
          <w:rFonts w:ascii="Arial" w:hAnsi="Arial" w:cs="Arial"/>
          <w:sz w:val="28"/>
          <w:szCs w:val="28"/>
        </w:rPr>
        <w:t xml:space="preserve"> behaved, </w:t>
      </w:r>
      <w:r w:rsidR="000B305E">
        <w:rPr>
          <w:rFonts w:ascii="Arial" w:hAnsi="Arial" w:cs="Arial"/>
          <w:sz w:val="28"/>
          <w:szCs w:val="28"/>
        </w:rPr>
        <w:t xml:space="preserve">so </w:t>
      </w:r>
      <w:r>
        <w:rPr>
          <w:rFonts w:ascii="Arial" w:hAnsi="Arial" w:cs="Arial"/>
          <w:sz w:val="28"/>
          <w:szCs w:val="28"/>
        </w:rPr>
        <w:t>offended</w:t>
      </w:r>
      <w:r w:rsidR="000B305E">
        <w:rPr>
          <w:rFonts w:ascii="Arial" w:hAnsi="Arial" w:cs="Arial"/>
          <w:sz w:val="28"/>
          <w:szCs w:val="28"/>
        </w:rPr>
        <w:t xml:space="preserve"> the panel</w:t>
      </w:r>
      <w:r w:rsidR="00C6144B">
        <w:rPr>
          <w:rFonts w:ascii="Arial" w:hAnsi="Arial" w:cs="Arial"/>
          <w:sz w:val="28"/>
          <w:szCs w:val="28"/>
        </w:rPr>
        <w:t>’</w:t>
      </w:r>
      <w:r w:rsidR="000B305E">
        <w:rPr>
          <w:rFonts w:ascii="Arial" w:hAnsi="Arial" w:cs="Arial"/>
          <w:sz w:val="28"/>
          <w:szCs w:val="28"/>
        </w:rPr>
        <w:t xml:space="preserve">s sense of </w:t>
      </w:r>
      <w:r>
        <w:rPr>
          <w:rFonts w:ascii="Arial" w:hAnsi="Arial" w:cs="Arial"/>
          <w:sz w:val="28"/>
          <w:szCs w:val="28"/>
        </w:rPr>
        <w:t>propriety</w:t>
      </w:r>
      <w:r w:rsidR="0099026D">
        <w:rPr>
          <w:rFonts w:ascii="Arial" w:hAnsi="Arial" w:cs="Arial"/>
          <w:sz w:val="28"/>
          <w:szCs w:val="28"/>
        </w:rPr>
        <w:t xml:space="preserve"> and justice</w:t>
      </w:r>
      <w:r w:rsidR="000B305E">
        <w:rPr>
          <w:rFonts w:ascii="Arial" w:hAnsi="Arial" w:cs="Arial"/>
          <w:sz w:val="28"/>
          <w:szCs w:val="28"/>
        </w:rPr>
        <w:t xml:space="preserve"> that i</w:t>
      </w:r>
      <w:r>
        <w:rPr>
          <w:rFonts w:ascii="Arial" w:hAnsi="Arial" w:cs="Arial"/>
          <w:sz w:val="28"/>
          <w:szCs w:val="28"/>
        </w:rPr>
        <w:t xml:space="preserve">n their view it </w:t>
      </w:r>
      <w:r w:rsidR="00C6144B">
        <w:rPr>
          <w:rFonts w:ascii="Arial" w:hAnsi="Arial" w:cs="Arial"/>
          <w:sz w:val="28"/>
          <w:szCs w:val="28"/>
        </w:rPr>
        <w:t>was</w:t>
      </w:r>
      <w:r w:rsidR="000B305E">
        <w:rPr>
          <w:rFonts w:ascii="Arial" w:hAnsi="Arial" w:cs="Arial"/>
          <w:sz w:val="28"/>
          <w:szCs w:val="28"/>
        </w:rPr>
        <w:t xml:space="preserve"> wr</w:t>
      </w:r>
      <w:r>
        <w:rPr>
          <w:rFonts w:ascii="Arial" w:hAnsi="Arial" w:cs="Arial"/>
          <w:sz w:val="28"/>
          <w:szCs w:val="28"/>
        </w:rPr>
        <w:t>on</w:t>
      </w:r>
      <w:r w:rsidR="000B305E">
        <w:rPr>
          <w:rFonts w:ascii="Arial" w:hAnsi="Arial" w:cs="Arial"/>
          <w:sz w:val="28"/>
          <w:szCs w:val="28"/>
        </w:rPr>
        <w:t>g</w:t>
      </w:r>
      <w:r>
        <w:rPr>
          <w:rFonts w:ascii="Arial" w:hAnsi="Arial" w:cs="Arial"/>
          <w:sz w:val="28"/>
          <w:szCs w:val="28"/>
        </w:rPr>
        <w:t xml:space="preserve"> to allow the case to go o</w:t>
      </w:r>
      <w:r w:rsidR="006C38D8">
        <w:rPr>
          <w:rFonts w:ascii="Arial" w:hAnsi="Arial" w:cs="Arial"/>
          <w:sz w:val="28"/>
          <w:szCs w:val="28"/>
        </w:rPr>
        <w:t>n</w:t>
      </w:r>
      <w:r w:rsidR="006C38D8">
        <w:rPr>
          <w:rFonts w:ascii="ArialMT" w:hAnsi="ArialMT"/>
          <w:sz w:val="22"/>
          <w:szCs w:val="22"/>
        </w:rPr>
        <w:t xml:space="preserve">.  </w:t>
      </w:r>
      <w:r>
        <w:rPr>
          <w:rFonts w:ascii="Arial" w:hAnsi="Arial" w:cs="Arial"/>
          <w:sz w:val="28"/>
          <w:szCs w:val="28"/>
        </w:rPr>
        <w:t xml:space="preserve">That meant that the accused teachers were not guilty and in the old-fashioned language of the legal profession left the hearing “without a stain on </w:t>
      </w:r>
      <w:r w:rsidR="005D2AD0">
        <w:rPr>
          <w:rFonts w:ascii="Arial" w:hAnsi="Arial" w:cs="Arial"/>
          <w:sz w:val="28"/>
          <w:szCs w:val="28"/>
        </w:rPr>
        <w:t>their</w:t>
      </w:r>
      <w:r>
        <w:rPr>
          <w:rFonts w:ascii="Arial" w:hAnsi="Arial" w:cs="Arial"/>
          <w:sz w:val="28"/>
          <w:szCs w:val="28"/>
        </w:rPr>
        <w:t xml:space="preserve"> character”. However, morally and emotionally</w:t>
      </w:r>
      <w:r w:rsidR="005D2AD0">
        <w:rPr>
          <w:rFonts w:ascii="Arial" w:hAnsi="Arial" w:cs="Arial"/>
          <w:sz w:val="28"/>
          <w:szCs w:val="28"/>
        </w:rPr>
        <w:t>,</w:t>
      </w:r>
      <w:r>
        <w:rPr>
          <w:rFonts w:ascii="Arial" w:hAnsi="Arial" w:cs="Arial"/>
          <w:sz w:val="28"/>
          <w:szCs w:val="28"/>
        </w:rPr>
        <w:t xml:space="preserve"> as set out powerfully in the play</w:t>
      </w:r>
      <w:r w:rsidR="005D2AD0">
        <w:rPr>
          <w:rFonts w:ascii="Arial" w:hAnsi="Arial" w:cs="Arial"/>
          <w:sz w:val="28"/>
          <w:szCs w:val="28"/>
        </w:rPr>
        <w:t>,</w:t>
      </w:r>
      <w:r>
        <w:rPr>
          <w:rFonts w:ascii="Arial" w:hAnsi="Arial" w:cs="Arial"/>
          <w:sz w:val="28"/>
          <w:szCs w:val="28"/>
        </w:rPr>
        <w:t xml:space="preserve"> it left them in limbo. </w:t>
      </w:r>
      <w:r w:rsidR="00C6144B">
        <w:rPr>
          <w:rFonts w:ascii="Arial" w:hAnsi="Arial" w:cs="Arial"/>
          <w:sz w:val="28"/>
          <w:szCs w:val="28"/>
        </w:rPr>
        <w:t xml:space="preserve">A lot of evidence had been given that explained </w:t>
      </w:r>
      <w:r w:rsidR="00F97BBC">
        <w:rPr>
          <w:rFonts w:ascii="Arial" w:hAnsi="Arial" w:cs="Arial"/>
          <w:sz w:val="28"/>
          <w:szCs w:val="28"/>
        </w:rPr>
        <w:t>the</w:t>
      </w:r>
      <w:r w:rsidR="00C6144B">
        <w:rPr>
          <w:rFonts w:ascii="Arial" w:hAnsi="Arial" w:cs="Arial"/>
          <w:sz w:val="28"/>
          <w:szCs w:val="28"/>
        </w:rPr>
        <w:t xml:space="preserve"> </w:t>
      </w:r>
      <w:r w:rsidR="00F97BBC">
        <w:rPr>
          <w:rFonts w:ascii="Arial" w:hAnsi="Arial" w:cs="Arial"/>
          <w:sz w:val="28"/>
          <w:szCs w:val="28"/>
        </w:rPr>
        <w:t xml:space="preserve">ethos of the school </w:t>
      </w:r>
      <w:r w:rsidR="0091269C">
        <w:rPr>
          <w:rFonts w:ascii="Arial" w:hAnsi="Arial" w:cs="Arial"/>
          <w:sz w:val="28"/>
          <w:szCs w:val="28"/>
        </w:rPr>
        <w:t>and</w:t>
      </w:r>
      <w:r w:rsidR="00F97BBC">
        <w:rPr>
          <w:rFonts w:ascii="Arial" w:hAnsi="Arial" w:cs="Arial"/>
          <w:sz w:val="28"/>
          <w:szCs w:val="28"/>
        </w:rPr>
        <w:t xml:space="preserve"> the history of praise by Ofsted and the </w:t>
      </w:r>
      <w:r w:rsidR="0091269C">
        <w:rPr>
          <w:rFonts w:ascii="Arial" w:hAnsi="Arial" w:cs="Arial"/>
          <w:sz w:val="28"/>
          <w:szCs w:val="28"/>
        </w:rPr>
        <w:t>Department</w:t>
      </w:r>
      <w:r w:rsidR="00F97BBC">
        <w:rPr>
          <w:rFonts w:ascii="Arial" w:hAnsi="Arial" w:cs="Arial"/>
          <w:sz w:val="28"/>
          <w:szCs w:val="28"/>
        </w:rPr>
        <w:t xml:space="preserve"> of </w:t>
      </w:r>
      <w:r w:rsidR="0091269C">
        <w:rPr>
          <w:rFonts w:ascii="Arial" w:hAnsi="Arial" w:cs="Arial"/>
          <w:sz w:val="28"/>
          <w:szCs w:val="28"/>
        </w:rPr>
        <w:t>Education</w:t>
      </w:r>
      <w:r w:rsidR="00F97BBC">
        <w:rPr>
          <w:rFonts w:ascii="Arial" w:hAnsi="Arial" w:cs="Arial"/>
          <w:sz w:val="28"/>
          <w:szCs w:val="28"/>
        </w:rPr>
        <w:t xml:space="preserve"> for the very practices which were later criticised</w:t>
      </w:r>
      <w:r w:rsidR="009F27EA">
        <w:rPr>
          <w:rFonts w:ascii="Arial" w:hAnsi="Arial" w:cs="Arial"/>
          <w:sz w:val="28"/>
          <w:szCs w:val="28"/>
        </w:rPr>
        <w:t>,</w:t>
      </w:r>
      <w:r w:rsidR="0091269C">
        <w:rPr>
          <w:rFonts w:ascii="Arial" w:hAnsi="Arial" w:cs="Arial"/>
          <w:sz w:val="28"/>
          <w:szCs w:val="28"/>
        </w:rPr>
        <w:t xml:space="preserve"> </w:t>
      </w:r>
      <w:r w:rsidR="00F97BBC">
        <w:rPr>
          <w:rFonts w:ascii="Arial" w:hAnsi="Arial" w:cs="Arial"/>
          <w:sz w:val="28"/>
          <w:szCs w:val="28"/>
        </w:rPr>
        <w:t>but no judgment was ever given setting all that out</w:t>
      </w:r>
      <w:r w:rsidR="0091269C">
        <w:rPr>
          <w:rFonts w:ascii="Arial" w:hAnsi="Arial" w:cs="Arial"/>
          <w:sz w:val="28"/>
          <w:szCs w:val="28"/>
        </w:rPr>
        <w:t>.</w:t>
      </w:r>
      <w:r w:rsidR="00F97BBC">
        <w:rPr>
          <w:rFonts w:ascii="Arial" w:hAnsi="Arial" w:cs="Arial"/>
          <w:sz w:val="28"/>
          <w:szCs w:val="28"/>
        </w:rPr>
        <w:t xml:space="preserve"> </w:t>
      </w:r>
      <w:r>
        <w:rPr>
          <w:rFonts w:ascii="Arial" w:hAnsi="Arial" w:cs="Arial"/>
          <w:sz w:val="28"/>
          <w:szCs w:val="28"/>
        </w:rPr>
        <w:t xml:space="preserve">The wrongness that so offended the panel related to a failure </w:t>
      </w:r>
      <w:r w:rsidR="005D2AD0">
        <w:rPr>
          <w:rFonts w:ascii="Arial" w:hAnsi="Arial" w:cs="Arial"/>
          <w:sz w:val="28"/>
          <w:szCs w:val="28"/>
        </w:rPr>
        <w:t xml:space="preserve">by the lawyers acting for the government </w:t>
      </w:r>
      <w:r>
        <w:rPr>
          <w:rFonts w:ascii="Arial" w:hAnsi="Arial" w:cs="Arial"/>
          <w:sz w:val="28"/>
          <w:szCs w:val="28"/>
        </w:rPr>
        <w:t>to explain why they had not disclose</w:t>
      </w:r>
      <w:r w:rsidR="00823E44">
        <w:rPr>
          <w:rFonts w:ascii="Arial" w:hAnsi="Arial" w:cs="Arial"/>
          <w:sz w:val="28"/>
          <w:szCs w:val="28"/>
        </w:rPr>
        <w:t>d</w:t>
      </w:r>
      <w:r>
        <w:rPr>
          <w:rFonts w:ascii="Arial" w:hAnsi="Arial" w:cs="Arial"/>
          <w:sz w:val="28"/>
          <w:szCs w:val="28"/>
        </w:rPr>
        <w:t xml:space="preserve"> material passed </w:t>
      </w:r>
      <w:r w:rsidR="00823E44">
        <w:rPr>
          <w:rFonts w:ascii="Arial" w:hAnsi="Arial" w:cs="Arial"/>
          <w:sz w:val="28"/>
          <w:szCs w:val="28"/>
        </w:rPr>
        <w:t>to them</w:t>
      </w:r>
      <w:r>
        <w:rPr>
          <w:rFonts w:ascii="Arial" w:hAnsi="Arial" w:cs="Arial"/>
          <w:sz w:val="28"/>
          <w:szCs w:val="28"/>
        </w:rPr>
        <w:t xml:space="preserve"> by the Peter Clark enquiry to the defence lawyers in the NC</w:t>
      </w:r>
      <w:r w:rsidR="00D0555F">
        <w:rPr>
          <w:rFonts w:ascii="Arial" w:hAnsi="Arial" w:cs="Arial"/>
          <w:sz w:val="28"/>
          <w:szCs w:val="28"/>
        </w:rPr>
        <w:t>T</w:t>
      </w:r>
      <w:r>
        <w:rPr>
          <w:rFonts w:ascii="Arial" w:hAnsi="Arial" w:cs="Arial"/>
          <w:sz w:val="28"/>
          <w:szCs w:val="28"/>
        </w:rPr>
        <w:t>L case. There is</w:t>
      </w:r>
      <w:r w:rsidR="000B1998">
        <w:rPr>
          <w:rFonts w:ascii="Arial" w:hAnsi="Arial" w:cs="Arial"/>
          <w:sz w:val="28"/>
          <w:szCs w:val="28"/>
        </w:rPr>
        <w:t>,</w:t>
      </w:r>
      <w:r>
        <w:rPr>
          <w:rFonts w:ascii="Arial" w:hAnsi="Arial" w:cs="Arial"/>
          <w:sz w:val="28"/>
          <w:szCs w:val="28"/>
        </w:rPr>
        <w:t xml:space="preserve"> of course</w:t>
      </w:r>
      <w:r w:rsidR="000B1998">
        <w:rPr>
          <w:rFonts w:ascii="Arial" w:hAnsi="Arial" w:cs="Arial"/>
          <w:sz w:val="28"/>
          <w:szCs w:val="28"/>
        </w:rPr>
        <w:t>,</w:t>
      </w:r>
      <w:r>
        <w:rPr>
          <w:rFonts w:ascii="Arial" w:hAnsi="Arial" w:cs="Arial"/>
          <w:sz w:val="28"/>
          <w:szCs w:val="28"/>
        </w:rPr>
        <w:t xml:space="preserve"> more to it than that, </w:t>
      </w:r>
      <w:r w:rsidR="000D7AD9">
        <w:rPr>
          <w:rFonts w:ascii="Arial" w:hAnsi="Arial" w:cs="Arial"/>
          <w:sz w:val="28"/>
          <w:szCs w:val="28"/>
        </w:rPr>
        <w:t>and those who wish can read the panel</w:t>
      </w:r>
      <w:r w:rsidR="00823E44">
        <w:rPr>
          <w:rFonts w:ascii="Arial" w:hAnsi="Arial" w:cs="Arial"/>
          <w:sz w:val="28"/>
          <w:szCs w:val="28"/>
        </w:rPr>
        <w:t>’</w:t>
      </w:r>
      <w:r w:rsidR="000D7AD9">
        <w:rPr>
          <w:rFonts w:ascii="Arial" w:hAnsi="Arial" w:cs="Arial"/>
          <w:sz w:val="28"/>
          <w:szCs w:val="28"/>
        </w:rPr>
        <w:t xml:space="preserve">s judgement still available online here: </w:t>
      </w:r>
      <w:hyperlink r:id="rId8" w:history="1">
        <w:r w:rsidR="006C38D8" w:rsidRPr="00D00BDA">
          <w:rPr>
            <w:rStyle w:val="Hyperlink"/>
            <w:rFonts w:ascii="Arial" w:hAnsi="Arial" w:cs="Arial"/>
            <w:sz w:val="28"/>
            <w:szCs w:val="28"/>
          </w:rPr>
          <w:t>https://assets.publishing.service.gov.uk/government/uploads/system/uploads/attachment_data/file/619386/PVL_Panel_decision_and_reasons_for_web.pdf</w:t>
        </w:r>
      </w:hyperlink>
    </w:p>
    <w:p w14:paraId="3E129B16" w14:textId="130C0E8D" w:rsidR="000D7AD9" w:rsidRPr="00EC1142" w:rsidRDefault="006C38D8" w:rsidP="00EC1142">
      <w:pPr>
        <w:pStyle w:val="NormalWeb"/>
        <w:rPr>
          <w:rFonts w:ascii="ArialMT" w:hAnsi="ArialMT"/>
          <w:sz w:val="22"/>
          <w:szCs w:val="22"/>
        </w:rPr>
      </w:pPr>
      <w:r>
        <w:rPr>
          <w:rFonts w:ascii="Arial" w:hAnsi="Arial" w:cs="Arial"/>
          <w:sz w:val="28"/>
          <w:szCs w:val="28"/>
        </w:rPr>
        <w:t xml:space="preserve">It is noteworthy that </w:t>
      </w:r>
      <w:r w:rsidR="0012369A">
        <w:rPr>
          <w:rFonts w:ascii="Arial" w:hAnsi="Arial" w:cs="Arial"/>
          <w:sz w:val="28"/>
          <w:szCs w:val="28"/>
        </w:rPr>
        <w:t>the persistence of one barrister</w:t>
      </w:r>
      <w:r w:rsidR="00EC1142">
        <w:rPr>
          <w:rFonts w:ascii="Arial" w:hAnsi="Arial" w:cs="Arial"/>
          <w:sz w:val="28"/>
          <w:szCs w:val="28"/>
        </w:rPr>
        <w:t xml:space="preserve">, Katie Langdon, </w:t>
      </w:r>
      <w:r w:rsidR="0012369A">
        <w:rPr>
          <w:rFonts w:ascii="Arial" w:hAnsi="Arial" w:cs="Arial"/>
          <w:sz w:val="28"/>
          <w:szCs w:val="28"/>
        </w:rPr>
        <w:t xml:space="preserve">led to the eventual </w:t>
      </w:r>
      <w:r w:rsidR="00DC5BDF">
        <w:rPr>
          <w:rFonts w:ascii="Arial" w:hAnsi="Arial" w:cs="Arial"/>
          <w:sz w:val="28"/>
          <w:szCs w:val="28"/>
        </w:rPr>
        <w:t>admission</w:t>
      </w:r>
      <w:r w:rsidR="00EC1142">
        <w:rPr>
          <w:rFonts w:ascii="Arial" w:hAnsi="Arial" w:cs="Arial"/>
          <w:sz w:val="28"/>
          <w:szCs w:val="28"/>
        </w:rPr>
        <w:t xml:space="preserve"> by the government lawyers</w:t>
      </w:r>
      <w:r w:rsidR="00DC5BDF">
        <w:rPr>
          <w:rFonts w:ascii="Arial" w:hAnsi="Arial" w:cs="Arial"/>
          <w:sz w:val="28"/>
          <w:szCs w:val="28"/>
        </w:rPr>
        <w:t xml:space="preserve"> that the panel had been persistently misled</w:t>
      </w:r>
      <w:r w:rsidR="00EC1142">
        <w:rPr>
          <w:rFonts w:ascii="Arial" w:hAnsi="Arial" w:cs="Arial"/>
          <w:sz w:val="28"/>
          <w:szCs w:val="28"/>
        </w:rPr>
        <w:t>.  Katie was, as the panel note</w:t>
      </w:r>
      <w:r w:rsidR="009F27EA">
        <w:rPr>
          <w:rFonts w:ascii="Arial" w:hAnsi="Arial" w:cs="Arial"/>
          <w:sz w:val="28"/>
          <w:szCs w:val="28"/>
        </w:rPr>
        <w:t>d</w:t>
      </w:r>
      <w:r w:rsidR="00EC1142">
        <w:rPr>
          <w:rFonts w:ascii="Arial" w:hAnsi="Arial" w:cs="Arial"/>
          <w:sz w:val="28"/>
          <w:szCs w:val="28"/>
        </w:rPr>
        <w:t>, given a “torrid time”</w:t>
      </w:r>
      <w:r w:rsidR="00F5551A">
        <w:rPr>
          <w:rFonts w:ascii="Arial" w:hAnsi="Arial" w:cs="Arial"/>
          <w:sz w:val="28"/>
          <w:szCs w:val="28"/>
        </w:rPr>
        <w:t xml:space="preserve"> for her actions</w:t>
      </w:r>
      <w:r w:rsidR="00EC1142">
        <w:rPr>
          <w:rFonts w:ascii="Arial" w:hAnsi="Arial" w:cs="Arial"/>
          <w:sz w:val="28"/>
          <w:szCs w:val="28"/>
        </w:rPr>
        <w:t xml:space="preserve"> </w:t>
      </w:r>
      <w:r w:rsidR="00C6144B">
        <w:rPr>
          <w:rFonts w:ascii="Arial" w:hAnsi="Arial" w:cs="Arial"/>
          <w:sz w:val="28"/>
          <w:szCs w:val="28"/>
        </w:rPr>
        <w:t xml:space="preserve">in refusing to accept the assurances of the lawyers </w:t>
      </w:r>
      <w:r w:rsidR="00EC1142">
        <w:rPr>
          <w:rFonts w:ascii="Arial" w:hAnsi="Arial" w:cs="Arial"/>
          <w:sz w:val="28"/>
          <w:szCs w:val="28"/>
        </w:rPr>
        <w:t xml:space="preserve">but her obduracy, in the face of severe criticism, won the day.  </w:t>
      </w:r>
    </w:p>
    <w:p w14:paraId="2A04AC33" w14:textId="14CEED29" w:rsidR="000B305E" w:rsidRDefault="000D7AD9">
      <w:pPr>
        <w:rPr>
          <w:rFonts w:ascii="Arial" w:hAnsi="Arial" w:cs="Arial"/>
          <w:sz w:val="28"/>
          <w:szCs w:val="28"/>
        </w:rPr>
      </w:pPr>
      <w:r>
        <w:rPr>
          <w:rFonts w:ascii="Arial" w:hAnsi="Arial" w:cs="Arial"/>
          <w:sz w:val="28"/>
          <w:szCs w:val="28"/>
        </w:rPr>
        <w:t>In a parallel set of proceedings</w:t>
      </w:r>
      <w:r w:rsidR="00C6144B">
        <w:rPr>
          <w:rFonts w:ascii="Arial" w:hAnsi="Arial" w:cs="Arial"/>
          <w:sz w:val="28"/>
          <w:szCs w:val="28"/>
        </w:rPr>
        <w:t xml:space="preserve"> </w:t>
      </w:r>
      <w:r>
        <w:rPr>
          <w:rFonts w:ascii="Arial" w:hAnsi="Arial" w:cs="Arial"/>
          <w:sz w:val="28"/>
          <w:szCs w:val="28"/>
        </w:rPr>
        <w:t>other teachers, some of whom cooperated with the pla</w:t>
      </w:r>
      <w:r w:rsidR="00653041">
        <w:rPr>
          <w:rFonts w:ascii="Arial" w:hAnsi="Arial" w:cs="Arial"/>
          <w:sz w:val="28"/>
          <w:szCs w:val="28"/>
        </w:rPr>
        <w:t>ywri</w:t>
      </w:r>
      <w:r>
        <w:rPr>
          <w:rFonts w:ascii="Arial" w:hAnsi="Arial" w:cs="Arial"/>
          <w:sz w:val="28"/>
          <w:szCs w:val="28"/>
        </w:rPr>
        <w:t>ghts and their narratives form part of the teacher</w:t>
      </w:r>
      <w:r w:rsidR="00CF1A49">
        <w:rPr>
          <w:rFonts w:ascii="Arial" w:hAnsi="Arial" w:cs="Arial"/>
          <w:sz w:val="28"/>
          <w:szCs w:val="28"/>
        </w:rPr>
        <w:t>’s</w:t>
      </w:r>
      <w:r>
        <w:rPr>
          <w:rFonts w:ascii="Arial" w:hAnsi="Arial" w:cs="Arial"/>
          <w:sz w:val="28"/>
          <w:szCs w:val="28"/>
        </w:rPr>
        <w:t xml:space="preserve"> story in the play, were found guilty of </w:t>
      </w:r>
      <w:r w:rsidR="00CF1A49">
        <w:rPr>
          <w:rFonts w:ascii="Arial" w:hAnsi="Arial" w:cs="Arial"/>
          <w:sz w:val="28"/>
          <w:szCs w:val="28"/>
        </w:rPr>
        <w:t>Un</w:t>
      </w:r>
      <w:r>
        <w:rPr>
          <w:rFonts w:ascii="Arial" w:hAnsi="Arial" w:cs="Arial"/>
          <w:sz w:val="28"/>
          <w:szCs w:val="28"/>
        </w:rPr>
        <w:t xml:space="preserve">acceptable </w:t>
      </w:r>
      <w:r w:rsidR="00CF1A49">
        <w:rPr>
          <w:rFonts w:ascii="Arial" w:hAnsi="Arial" w:cs="Arial"/>
          <w:sz w:val="28"/>
          <w:szCs w:val="28"/>
        </w:rPr>
        <w:t>P</w:t>
      </w:r>
      <w:r>
        <w:rPr>
          <w:rFonts w:ascii="Arial" w:hAnsi="Arial" w:cs="Arial"/>
          <w:sz w:val="28"/>
          <w:szCs w:val="28"/>
        </w:rPr>
        <w:t xml:space="preserve">rofessional </w:t>
      </w:r>
      <w:r w:rsidR="00CF1A49">
        <w:rPr>
          <w:rFonts w:ascii="Arial" w:hAnsi="Arial" w:cs="Arial"/>
          <w:sz w:val="28"/>
          <w:szCs w:val="28"/>
        </w:rPr>
        <w:t>C</w:t>
      </w:r>
      <w:r>
        <w:rPr>
          <w:rFonts w:ascii="Arial" w:hAnsi="Arial" w:cs="Arial"/>
          <w:sz w:val="28"/>
          <w:szCs w:val="28"/>
        </w:rPr>
        <w:t>onduct in relation to their alleged behaviours whilst teaching PHSE lessons.   They appealed to the High Court and won</w:t>
      </w:r>
      <w:r w:rsidR="00653041">
        <w:rPr>
          <w:rFonts w:ascii="Arial" w:hAnsi="Arial" w:cs="Arial"/>
          <w:sz w:val="28"/>
          <w:szCs w:val="28"/>
        </w:rPr>
        <w:t xml:space="preserve"> their </w:t>
      </w:r>
      <w:r>
        <w:rPr>
          <w:rFonts w:ascii="Arial" w:hAnsi="Arial" w:cs="Arial"/>
          <w:sz w:val="28"/>
          <w:szCs w:val="28"/>
        </w:rPr>
        <w:t>appeal on the basis that the lawyers acting for the government had failed in their duty of disclosure. In this instance</w:t>
      </w:r>
      <w:r w:rsidR="00BC77BD">
        <w:rPr>
          <w:rFonts w:ascii="Arial" w:hAnsi="Arial" w:cs="Arial"/>
          <w:sz w:val="28"/>
          <w:szCs w:val="28"/>
        </w:rPr>
        <w:t>,</w:t>
      </w:r>
      <w:r>
        <w:rPr>
          <w:rFonts w:ascii="Arial" w:hAnsi="Arial" w:cs="Arial"/>
          <w:sz w:val="28"/>
          <w:szCs w:val="28"/>
        </w:rPr>
        <w:t xml:space="preserve"> </w:t>
      </w:r>
      <w:r w:rsidR="00653041">
        <w:rPr>
          <w:rFonts w:ascii="Arial" w:hAnsi="Arial" w:cs="Arial"/>
          <w:sz w:val="28"/>
          <w:szCs w:val="28"/>
        </w:rPr>
        <w:t>the</w:t>
      </w:r>
      <w:r>
        <w:rPr>
          <w:rFonts w:ascii="Arial" w:hAnsi="Arial" w:cs="Arial"/>
          <w:sz w:val="28"/>
          <w:szCs w:val="28"/>
        </w:rPr>
        <w:t xml:space="preserve"> failure to disclose related to a failure to appreciate that all of the expert material the leadership trial was </w:t>
      </w:r>
      <w:r w:rsidR="00653041">
        <w:rPr>
          <w:rFonts w:ascii="Arial" w:hAnsi="Arial" w:cs="Arial"/>
          <w:sz w:val="28"/>
          <w:szCs w:val="28"/>
        </w:rPr>
        <w:t>thr</w:t>
      </w:r>
      <w:r>
        <w:rPr>
          <w:rFonts w:ascii="Arial" w:hAnsi="Arial" w:cs="Arial"/>
          <w:sz w:val="28"/>
          <w:szCs w:val="28"/>
        </w:rPr>
        <w:t>owing up should have been disclosed to all of the teachers accused in other trials because it assisted their defence. Again, this is a simplification of a complex legal situation and those who wish to can read the full High Court decision here:</w:t>
      </w:r>
      <w:r w:rsidR="000B305E">
        <w:rPr>
          <w:rFonts w:ascii="Arial" w:hAnsi="Arial" w:cs="Arial"/>
          <w:sz w:val="28"/>
          <w:szCs w:val="28"/>
        </w:rPr>
        <w:t xml:space="preserve"> </w:t>
      </w:r>
      <w:hyperlink r:id="rId9" w:history="1">
        <w:r w:rsidR="00964F14" w:rsidRPr="00D00BDA">
          <w:rPr>
            <w:rStyle w:val="Hyperlink"/>
            <w:rFonts w:ascii="Arial" w:hAnsi="Arial" w:cs="Arial"/>
            <w:sz w:val="28"/>
            <w:szCs w:val="28"/>
          </w:rPr>
          <w:t>https://www.bailii.org/ew/cases/EWHC/Admin/2016/2507.html</w:t>
        </w:r>
      </w:hyperlink>
      <w:r w:rsidR="00964F14">
        <w:rPr>
          <w:rFonts w:ascii="Arial" w:hAnsi="Arial" w:cs="Arial"/>
          <w:sz w:val="28"/>
          <w:szCs w:val="28"/>
        </w:rPr>
        <w:t xml:space="preserve"> </w:t>
      </w:r>
    </w:p>
    <w:p w14:paraId="0EA8E27C" w14:textId="0005727D" w:rsidR="00823E44" w:rsidRDefault="00823E44">
      <w:pPr>
        <w:rPr>
          <w:rFonts w:ascii="Arial" w:hAnsi="Arial" w:cs="Arial"/>
          <w:sz w:val="28"/>
          <w:szCs w:val="28"/>
        </w:rPr>
      </w:pPr>
    </w:p>
    <w:p w14:paraId="6C05C4CE" w14:textId="48AB2737" w:rsidR="00823E44" w:rsidRDefault="00E60C37">
      <w:pPr>
        <w:rPr>
          <w:rFonts w:ascii="Arial" w:hAnsi="Arial" w:cs="Arial"/>
          <w:sz w:val="28"/>
          <w:szCs w:val="28"/>
        </w:rPr>
      </w:pPr>
      <w:r>
        <w:rPr>
          <w:rFonts w:ascii="Arial" w:hAnsi="Arial" w:cs="Arial"/>
          <w:sz w:val="28"/>
          <w:szCs w:val="28"/>
        </w:rPr>
        <w:t>Finally, t</w:t>
      </w:r>
      <w:r w:rsidR="00823E44">
        <w:rPr>
          <w:rFonts w:ascii="Arial" w:hAnsi="Arial" w:cs="Arial"/>
          <w:sz w:val="28"/>
          <w:szCs w:val="28"/>
        </w:rPr>
        <w:t>he</w:t>
      </w:r>
      <w:r w:rsidR="00021FC1">
        <w:rPr>
          <w:rFonts w:ascii="Arial" w:hAnsi="Arial" w:cs="Arial"/>
          <w:sz w:val="28"/>
          <w:szCs w:val="28"/>
        </w:rPr>
        <w:t xml:space="preserve"> guidance</w:t>
      </w:r>
      <w:r w:rsidR="00F94880">
        <w:rPr>
          <w:rFonts w:ascii="Arial" w:hAnsi="Arial" w:cs="Arial"/>
          <w:sz w:val="28"/>
          <w:szCs w:val="28"/>
        </w:rPr>
        <w:t xml:space="preserve"> about collective worship and religious education</w:t>
      </w:r>
      <w:r w:rsidR="00021FC1">
        <w:rPr>
          <w:rFonts w:ascii="Arial" w:hAnsi="Arial" w:cs="Arial"/>
          <w:sz w:val="28"/>
          <w:szCs w:val="28"/>
        </w:rPr>
        <w:t xml:space="preserve"> that Anne Connor was unaware of</w:t>
      </w:r>
      <w:r w:rsidR="009F27EA">
        <w:rPr>
          <w:rFonts w:ascii="Arial" w:hAnsi="Arial" w:cs="Arial"/>
          <w:sz w:val="28"/>
          <w:szCs w:val="28"/>
        </w:rPr>
        <w:t>,</w:t>
      </w:r>
      <w:r w:rsidR="00021FC1">
        <w:rPr>
          <w:rFonts w:ascii="Arial" w:hAnsi="Arial" w:cs="Arial"/>
          <w:sz w:val="28"/>
          <w:szCs w:val="28"/>
        </w:rPr>
        <w:t xml:space="preserve"> and never drew Peter Clarke’s attention to</w:t>
      </w:r>
      <w:r w:rsidR="009F27EA">
        <w:rPr>
          <w:rFonts w:ascii="Arial" w:hAnsi="Arial" w:cs="Arial"/>
          <w:sz w:val="28"/>
          <w:szCs w:val="28"/>
        </w:rPr>
        <w:t>,</w:t>
      </w:r>
      <w:r w:rsidR="00021FC1">
        <w:rPr>
          <w:rFonts w:ascii="Arial" w:hAnsi="Arial" w:cs="Arial"/>
          <w:sz w:val="28"/>
          <w:szCs w:val="28"/>
        </w:rPr>
        <w:t xml:space="preserve"> is still current </w:t>
      </w:r>
      <w:r w:rsidR="00F94880">
        <w:rPr>
          <w:rFonts w:ascii="Arial" w:hAnsi="Arial" w:cs="Arial"/>
          <w:sz w:val="28"/>
          <w:szCs w:val="28"/>
        </w:rPr>
        <w:t xml:space="preserve">and is available here: </w:t>
      </w:r>
      <w:hyperlink r:id="rId10" w:history="1">
        <w:r w:rsidR="00F94880" w:rsidRPr="00D00BDA">
          <w:rPr>
            <w:rStyle w:val="Hyperlink"/>
            <w:rFonts w:ascii="Arial" w:hAnsi="Arial" w:cs="Arial"/>
            <w:sz w:val="28"/>
            <w:szCs w:val="28"/>
          </w:rPr>
          <w:t>https://assets.publishing.service.gov.uk/government/uploads/system/uploads/attachment_data/file/281929/Collective_worship_in_schools.pdf</w:t>
        </w:r>
      </w:hyperlink>
    </w:p>
    <w:p w14:paraId="0320DAEA" w14:textId="77777777" w:rsidR="00F94880" w:rsidRDefault="00F94880">
      <w:pPr>
        <w:rPr>
          <w:rFonts w:ascii="Arial" w:hAnsi="Arial" w:cs="Arial"/>
          <w:sz w:val="28"/>
          <w:szCs w:val="28"/>
        </w:rPr>
      </w:pPr>
    </w:p>
    <w:p w14:paraId="1BDA81A5" w14:textId="77777777" w:rsidR="00DD0B74" w:rsidRDefault="00DD0B74">
      <w:pPr>
        <w:rPr>
          <w:rFonts w:ascii="Arial" w:hAnsi="Arial" w:cs="Arial"/>
          <w:sz w:val="28"/>
          <w:szCs w:val="28"/>
        </w:rPr>
      </w:pPr>
    </w:p>
    <w:p w14:paraId="4F17DBA4" w14:textId="61520D6D" w:rsidR="00DD0B74" w:rsidRDefault="00DD0B74">
      <w:pPr>
        <w:rPr>
          <w:rFonts w:ascii="Arial" w:hAnsi="Arial" w:cs="Arial"/>
          <w:sz w:val="28"/>
          <w:szCs w:val="28"/>
        </w:rPr>
      </w:pPr>
    </w:p>
    <w:p w14:paraId="23DA0031" w14:textId="77777777" w:rsidR="00DD0B74" w:rsidRDefault="00DD0B74">
      <w:pPr>
        <w:rPr>
          <w:rFonts w:ascii="Arial" w:hAnsi="Arial" w:cs="Arial"/>
          <w:sz w:val="28"/>
          <w:szCs w:val="28"/>
        </w:rPr>
      </w:pPr>
    </w:p>
    <w:p w14:paraId="5EF675FF" w14:textId="77777777" w:rsidR="00DD0B74" w:rsidRDefault="00DD0B74">
      <w:pPr>
        <w:rPr>
          <w:rFonts w:ascii="Arial" w:hAnsi="Arial" w:cs="Arial"/>
          <w:sz w:val="28"/>
          <w:szCs w:val="28"/>
        </w:rPr>
      </w:pPr>
    </w:p>
    <w:p w14:paraId="2EEA2929" w14:textId="4D7FE921" w:rsidR="00DD0B74" w:rsidRDefault="00DD0B74">
      <w:pPr>
        <w:rPr>
          <w:rFonts w:ascii="Arial" w:hAnsi="Arial" w:cs="Arial"/>
          <w:sz w:val="28"/>
          <w:szCs w:val="28"/>
        </w:rPr>
      </w:pPr>
    </w:p>
    <w:p w14:paraId="0E64262C" w14:textId="46D9177F" w:rsidR="00DD0B74" w:rsidRDefault="00DD0B74">
      <w:pPr>
        <w:rPr>
          <w:rFonts w:ascii="Arial" w:hAnsi="Arial" w:cs="Arial"/>
          <w:sz w:val="28"/>
          <w:szCs w:val="28"/>
        </w:rPr>
      </w:pPr>
    </w:p>
    <w:p w14:paraId="11673111" w14:textId="77777777" w:rsidR="00DD0B74" w:rsidRDefault="00DD0B74">
      <w:pPr>
        <w:rPr>
          <w:rFonts w:ascii="Arial" w:hAnsi="Arial" w:cs="Arial"/>
          <w:sz w:val="28"/>
          <w:szCs w:val="28"/>
        </w:rPr>
      </w:pPr>
    </w:p>
    <w:p w14:paraId="05181671" w14:textId="77777777" w:rsidR="00DD0B74" w:rsidRDefault="00DD0B74">
      <w:pPr>
        <w:rPr>
          <w:rFonts w:ascii="Arial" w:hAnsi="Arial" w:cs="Arial"/>
          <w:sz w:val="28"/>
          <w:szCs w:val="28"/>
        </w:rPr>
      </w:pPr>
    </w:p>
    <w:p w14:paraId="0CBC30DB" w14:textId="77777777" w:rsidR="00DD0B74" w:rsidRDefault="00DD0B74">
      <w:pPr>
        <w:rPr>
          <w:rFonts w:ascii="Arial" w:hAnsi="Arial" w:cs="Arial"/>
          <w:sz w:val="28"/>
          <w:szCs w:val="28"/>
        </w:rPr>
      </w:pPr>
    </w:p>
    <w:p w14:paraId="431FCF39" w14:textId="365DA795" w:rsidR="00323B1D" w:rsidRDefault="00323B1D">
      <w:pPr>
        <w:rPr>
          <w:rFonts w:ascii="Arial" w:hAnsi="Arial" w:cs="Arial"/>
          <w:sz w:val="28"/>
          <w:szCs w:val="28"/>
        </w:rPr>
      </w:pPr>
    </w:p>
    <w:p w14:paraId="41F2CBDB" w14:textId="28B085F0" w:rsidR="00323B1D" w:rsidRDefault="00323B1D">
      <w:pPr>
        <w:rPr>
          <w:rFonts w:ascii="Arial" w:hAnsi="Arial" w:cs="Arial"/>
          <w:sz w:val="28"/>
          <w:szCs w:val="28"/>
        </w:rPr>
      </w:pPr>
    </w:p>
    <w:p w14:paraId="7B7CD182" w14:textId="7E7E6667" w:rsidR="00323B1D" w:rsidRDefault="00323B1D">
      <w:pPr>
        <w:rPr>
          <w:rFonts w:ascii="Arial" w:hAnsi="Arial" w:cs="Arial"/>
          <w:sz w:val="28"/>
          <w:szCs w:val="28"/>
        </w:rPr>
      </w:pPr>
    </w:p>
    <w:p w14:paraId="522B7920" w14:textId="77777777" w:rsidR="00323B1D" w:rsidRDefault="00323B1D">
      <w:pPr>
        <w:rPr>
          <w:rFonts w:ascii="Arial" w:hAnsi="Arial" w:cs="Arial"/>
          <w:sz w:val="28"/>
          <w:szCs w:val="28"/>
        </w:rPr>
      </w:pPr>
    </w:p>
    <w:p w14:paraId="6D2AB9D4" w14:textId="2F793619" w:rsidR="00323B1D" w:rsidRPr="00323B1D" w:rsidRDefault="00323B1D">
      <w:pPr>
        <w:rPr>
          <w:rFonts w:ascii="Arial" w:hAnsi="Arial" w:cs="Arial"/>
          <w:sz w:val="28"/>
          <w:szCs w:val="28"/>
        </w:rPr>
      </w:pPr>
    </w:p>
    <w:sectPr w:rsidR="00323B1D" w:rsidRPr="00323B1D" w:rsidSect="009F5B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1AFA" w14:textId="77777777" w:rsidR="00241E9A" w:rsidRDefault="00241E9A" w:rsidP="00144BC8">
      <w:r>
        <w:separator/>
      </w:r>
    </w:p>
  </w:endnote>
  <w:endnote w:type="continuationSeparator" w:id="0">
    <w:p w14:paraId="459D9A15" w14:textId="77777777" w:rsidR="00241E9A" w:rsidRDefault="00241E9A" w:rsidP="0014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B91B" w14:textId="77777777" w:rsidR="00241E9A" w:rsidRDefault="00241E9A" w:rsidP="00144BC8">
      <w:r>
        <w:separator/>
      </w:r>
    </w:p>
  </w:footnote>
  <w:footnote w:type="continuationSeparator" w:id="0">
    <w:p w14:paraId="0D44DD83" w14:textId="77777777" w:rsidR="00241E9A" w:rsidRDefault="00241E9A" w:rsidP="00144BC8">
      <w:r>
        <w:continuationSeparator/>
      </w:r>
    </w:p>
  </w:footnote>
  <w:footnote w:id="1">
    <w:p w14:paraId="1CE2242E" w14:textId="77777777" w:rsidR="00144BC8" w:rsidRDefault="00144BC8" w:rsidP="00144BC8">
      <w:pPr>
        <w:pStyle w:val="NormalWeb"/>
        <w:numPr>
          <w:ilvl w:val="0"/>
          <w:numId w:val="1"/>
        </w:numPr>
        <w:rPr>
          <w:rFonts w:ascii="TimesNewRomanPSMT" w:hAnsi="TimesNewRomanPSMT"/>
        </w:rPr>
      </w:pPr>
      <w:r>
        <w:rPr>
          <w:rStyle w:val="FootnoteReference"/>
        </w:rPr>
        <w:footnoteRef/>
      </w:r>
      <w:r>
        <w:t xml:space="preserve"> </w:t>
      </w:r>
      <w:r>
        <w:rPr>
          <w:rFonts w:ascii="TimesNewRomanPSMT" w:hAnsi="TimesNewRomanPSMT"/>
        </w:rPr>
        <w:t xml:space="preserve">Section 141b Education Act 2002 (inserted by section 8 Education Act 2011) directs that: “Where the Secretary of State finds on an investigation of a case ... that there is a case to answer, the Secretary of State must decide whether to make a prohibition order in respect of the person.” </w:t>
      </w:r>
    </w:p>
    <w:p w14:paraId="7C9E9C6D" w14:textId="2A92B7F4" w:rsidR="00144BC8" w:rsidRDefault="00144B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0E28"/>
    <w:multiLevelType w:val="multilevel"/>
    <w:tmpl w:val="88F8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A03BD"/>
    <w:multiLevelType w:val="multilevel"/>
    <w:tmpl w:val="4B685E9E"/>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1D"/>
    <w:rsid w:val="00021FC1"/>
    <w:rsid w:val="000B1998"/>
    <w:rsid w:val="000B305E"/>
    <w:rsid w:val="000D7AD9"/>
    <w:rsid w:val="0012369A"/>
    <w:rsid w:val="00133C3F"/>
    <w:rsid w:val="00144BC8"/>
    <w:rsid w:val="00180A3A"/>
    <w:rsid w:val="001A560A"/>
    <w:rsid w:val="001A66E1"/>
    <w:rsid w:val="001E4A96"/>
    <w:rsid w:val="00241E9A"/>
    <w:rsid w:val="00297A38"/>
    <w:rsid w:val="002D1DFB"/>
    <w:rsid w:val="00323B1D"/>
    <w:rsid w:val="00394FCA"/>
    <w:rsid w:val="0050708B"/>
    <w:rsid w:val="00520A8D"/>
    <w:rsid w:val="005D2AD0"/>
    <w:rsid w:val="005F2804"/>
    <w:rsid w:val="006216AA"/>
    <w:rsid w:val="006304D0"/>
    <w:rsid w:val="0063560A"/>
    <w:rsid w:val="00653041"/>
    <w:rsid w:val="006C38D8"/>
    <w:rsid w:val="00742A8D"/>
    <w:rsid w:val="007D4E3E"/>
    <w:rsid w:val="00823E44"/>
    <w:rsid w:val="00856D52"/>
    <w:rsid w:val="00875C35"/>
    <w:rsid w:val="008D0C7D"/>
    <w:rsid w:val="0091269C"/>
    <w:rsid w:val="00926616"/>
    <w:rsid w:val="00964F14"/>
    <w:rsid w:val="00970FFC"/>
    <w:rsid w:val="0099026D"/>
    <w:rsid w:val="009F27EA"/>
    <w:rsid w:val="009F5BE8"/>
    <w:rsid w:val="00A55C1A"/>
    <w:rsid w:val="00B32A8B"/>
    <w:rsid w:val="00BA6343"/>
    <w:rsid w:val="00BC77BD"/>
    <w:rsid w:val="00C6144B"/>
    <w:rsid w:val="00CF1A49"/>
    <w:rsid w:val="00D0555F"/>
    <w:rsid w:val="00D95DA8"/>
    <w:rsid w:val="00DC5BDF"/>
    <w:rsid w:val="00DD0B74"/>
    <w:rsid w:val="00E60C37"/>
    <w:rsid w:val="00E9592B"/>
    <w:rsid w:val="00EC1142"/>
    <w:rsid w:val="00EF5BFE"/>
    <w:rsid w:val="00F1157B"/>
    <w:rsid w:val="00F5551A"/>
    <w:rsid w:val="00F61789"/>
    <w:rsid w:val="00F71D91"/>
    <w:rsid w:val="00F94880"/>
    <w:rsid w:val="00F9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593286"/>
  <w15:chartTrackingRefBased/>
  <w15:docId w15:val="{FC487A7B-2285-0543-981B-BD7847FF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F14"/>
    <w:rPr>
      <w:color w:val="0563C1" w:themeColor="hyperlink"/>
      <w:u w:val="single"/>
    </w:rPr>
  </w:style>
  <w:style w:type="character" w:styleId="UnresolvedMention">
    <w:name w:val="Unresolved Mention"/>
    <w:basedOn w:val="DefaultParagraphFont"/>
    <w:uiPriority w:val="99"/>
    <w:semiHidden/>
    <w:unhideWhenUsed/>
    <w:rsid w:val="00964F14"/>
    <w:rPr>
      <w:color w:val="605E5C"/>
      <w:shd w:val="clear" w:color="auto" w:fill="E1DFDD"/>
    </w:rPr>
  </w:style>
  <w:style w:type="paragraph" w:styleId="NormalWeb">
    <w:name w:val="Normal (Web)"/>
    <w:basedOn w:val="Normal"/>
    <w:uiPriority w:val="99"/>
    <w:unhideWhenUsed/>
    <w:rsid w:val="00EF5BFE"/>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144BC8"/>
    <w:rPr>
      <w:sz w:val="20"/>
      <w:szCs w:val="20"/>
    </w:rPr>
  </w:style>
  <w:style w:type="character" w:customStyle="1" w:styleId="FootnoteTextChar">
    <w:name w:val="Footnote Text Char"/>
    <w:basedOn w:val="DefaultParagraphFont"/>
    <w:link w:val="FootnoteText"/>
    <w:uiPriority w:val="99"/>
    <w:semiHidden/>
    <w:rsid w:val="00144BC8"/>
    <w:rPr>
      <w:sz w:val="20"/>
      <w:szCs w:val="20"/>
    </w:rPr>
  </w:style>
  <w:style w:type="character" w:styleId="FootnoteReference">
    <w:name w:val="footnote reference"/>
    <w:basedOn w:val="DefaultParagraphFont"/>
    <w:uiPriority w:val="99"/>
    <w:semiHidden/>
    <w:unhideWhenUsed/>
    <w:rsid w:val="00144BC8"/>
    <w:rPr>
      <w:vertAlign w:val="superscript"/>
    </w:rPr>
  </w:style>
  <w:style w:type="character" w:styleId="FollowedHyperlink">
    <w:name w:val="FollowedHyperlink"/>
    <w:basedOn w:val="DefaultParagraphFont"/>
    <w:uiPriority w:val="99"/>
    <w:semiHidden/>
    <w:unhideWhenUsed/>
    <w:rsid w:val="00BA6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4144">
      <w:bodyDiv w:val="1"/>
      <w:marLeft w:val="0"/>
      <w:marRight w:val="0"/>
      <w:marTop w:val="0"/>
      <w:marBottom w:val="0"/>
      <w:divBdr>
        <w:top w:val="none" w:sz="0" w:space="0" w:color="auto"/>
        <w:left w:val="none" w:sz="0" w:space="0" w:color="auto"/>
        <w:bottom w:val="none" w:sz="0" w:space="0" w:color="auto"/>
        <w:right w:val="none" w:sz="0" w:space="0" w:color="auto"/>
      </w:divBdr>
      <w:divsChild>
        <w:div w:id="823203292">
          <w:marLeft w:val="0"/>
          <w:marRight w:val="0"/>
          <w:marTop w:val="0"/>
          <w:marBottom w:val="0"/>
          <w:divBdr>
            <w:top w:val="none" w:sz="0" w:space="0" w:color="auto"/>
            <w:left w:val="none" w:sz="0" w:space="0" w:color="auto"/>
            <w:bottom w:val="none" w:sz="0" w:space="0" w:color="auto"/>
            <w:right w:val="none" w:sz="0" w:space="0" w:color="auto"/>
          </w:divBdr>
          <w:divsChild>
            <w:div w:id="142088221">
              <w:marLeft w:val="0"/>
              <w:marRight w:val="0"/>
              <w:marTop w:val="0"/>
              <w:marBottom w:val="0"/>
              <w:divBdr>
                <w:top w:val="none" w:sz="0" w:space="0" w:color="auto"/>
                <w:left w:val="none" w:sz="0" w:space="0" w:color="auto"/>
                <w:bottom w:val="none" w:sz="0" w:space="0" w:color="auto"/>
                <w:right w:val="none" w:sz="0" w:space="0" w:color="auto"/>
              </w:divBdr>
              <w:divsChild>
                <w:div w:id="9470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71225">
      <w:bodyDiv w:val="1"/>
      <w:marLeft w:val="0"/>
      <w:marRight w:val="0"/>
      <w:marTop w:val="0"/>
      <w:marBottom w:val="0"/>
      <w:divBdr>
        <w:top w:val="none" w:sz="0" w:space="0" w:color="auto"/>
        <w:left w:val="none" w:sz="0" w:space="0" w:color="auto"/>
        <w:bottom w:val="none" w:sz="0" w:space="0" w:color="auto"/>
        <w:right w:val="none" w:sz="0" w:space="0" w:color="auto"/>
      </w:divBdr>
      <w:divsChild>
        <w:div w:id="97256928">
          <w:marLeft w:val="0"/>
          <w:marRight w:val="0"/>
          <w:marTop w:val="0"/>
          <w:marBottom w:val="0"/>
          <w:divBdr>
            <w:top w:val="none" w:sz="0" w:space="0" w:color="auto"/>
            <w:left w:val="none" w:sz="0" w:space="0" w:color="auto"/>
            <w:bottom w:val="none" w:sz="0" w:space="0" w:color="auto"/>
            <w:right w:val="none" w:sz="0" w:space="0" w:color="auto"/>
          </w:divBdr>
          <w:divsChild>
            <w:div w:id="1454053878">
              <w:marLeft w:val="0"/>
              <w:marRight w:val="0"/>
              <w:marTop w:val="0"/>
              <w:marBottom w:val="0"/>
              <w:divBdr>
                <w:top w:val="none" w:sz="0" w:space="0" w:color="auto"/>
                <w:left w:val="none" w:sz="0" w:space="0" w:color="auto"/>
                <w:bottom w:val="none" w:sz="0" w:space="0" w:color="auto"/>
                <w:right w:val="none" w:sz="0" w:space="0" w:color="auto"/>
              </w:divBdr>
              <w:divsChild>
                <w:div w:id="1482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19386/PVL_Panel_decision_and_reasons_for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281929/Collective_worship_in_schools.pdf" TargetMode="External"/><Relationship Id="rId4" Type="http://schemas.openxmlformats.org/officeDocument/2006/relationships/settings" Target="settings.xml"/><Relationship Id="rId9" Type="http://schemas.openxmlformats.org/officeDocument/2006/relationships/hyperlink" Target="https://www.bailii.org/ew/cases/EWHC/Admin/2016/25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5008-62EB-1742-9142-28CDA264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andrew@thereflectivepractice.co.uk</dc:creator>
  <cp:keywords/>
  <dc:description/>
  <cp:lastModifiedBy>andrew@thereflectivepractice.co.uk</cp:lastModifiedBy>
  <cp:revision>52</cp:revision>
  <dcterms:created xsi:type="dcterms:W3CDTF">2019-12-06T10:17:00Z</dcterms:created>
  <dcterms:modified xsi:type="dcterms:W3CDTF">2019-12-07T08:52:00Z</dcterms:modified>
</cp:coreProperties>
</file>